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8C0" w:rsidRPr="00115E8A" w:rsidRDefault="00F1201C" w:rsidP="00B618C0">
      <w:pPr>
        <w:pStyle w:val="zakonplink"/>
        <w:tabs>
          <w:tab w:val="left" w:pos="5110"/>
        </w:tabs>
        <w:spacing w:before="0" w:beforeAutospacing="0" w:after="0" w:afterAutospacing="0"/>
        <w:jc w:val="both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УТВЕРЖДАЮ:                                    </w:t>
      </w:r>
    </w:p>
    <w:p w:rsidR="00541623" w:rsidRDefault="00F1201C" w:rsidP="00F1201C">
      <w:pPr>
        <w:pStyle w:val="zakonplink"/>
        <w:tabs>
          <w:tab w:val="left" w:pos="5110"/>
        </w:tabs>
        <w:spacing w:before="0" w:beforeAutospacing="0" w:after="0" w:afterAutospacing="0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004C33">
        <w:rPr>
          <w:rStyle w:val="zakonspanusual11"/>
          <w:rFonts w:ascii="Arial" w:hAnsi="Arial" w:cs="Arial"/>
          <w:color w:val="auto"/>
          <w:sz w:val="16"/>
          <w:szCs w:val="20"/>
        </w:rPr>
        <w:t>Врио д</w:t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>иректор</w:t>
      </w:r>
      <w:r w:rsidR="00004C33">
        <w:rPr>
          <w:rStyle w:val="zakonspanusual11"/>
          <w:rFonts w:ascii="Arial" w:hAnsi="Arial" w:cs="Arial"/>
          <w:color w:val="auto"/>
          <w:sz w:val="16"/>
          <w:szCs w:val="20"/>
        </w:rPr>
        <w:t>а</w:t>
      </w:r>
    </w:p>
    <w:p w:rsidR="00541623" w:rsidRDefault="00541623" w:rsidP="00F1201C">
      <w:pPr>
        <w:pStyle w:val="zakonplink"/>
        <w:tabs>
          <w:tab w:val="left" w:pos="5110"/>
        </w:tabs>
        <w:spacing w:before="0" w:beforeAutospacing="0" w:after="0" w:afterAutospacing="0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 бюджетного учреждения </w:t>
      </w:r>
    </w:p>
    <w:p w:rsidR="00541623" w:rsidRDefault="00541623" w:rsidP="00541623">
      <w:pPr>
        <w:pStyle w:val="zakonplink"/>
        <w:tabs>
          <w:tab w:val="left" w:pos="5110"/>
        </w:tabs>
        <w:spacing w:before="0" w:beforeAutospacing="0" w:after="0" w:afterAutospacing="0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>Ханты-Мансийского</w:t>
      </w:r>
    </w:p>
    <w:p w:rsidR="00B618C0" w:rsidRDefault="00541623" w:rsidP="00541623">
      <w:pPr>
        <w:pStyle w:val="zakonplink"/>
        <w:tabs>
          <w:tab w:val="left" w:pos="5110"/>
        </w:tabs>
        <w:spacing w:before="0" w:beforeAutospacing="0" w:after="0" w:afterAutospacing="0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 автономного округа - Югры </w:t>
      </w:r>
    </w:p>
    <w:p w:rsidR="00541623" w:rsidRDefault="00F1201C" w:rsidP="00B618C0">
      <w:pPr>
        <w:pStyle w:val="zakonplink"/>
        <w:tabs>
          <w:tab w:val="left" w:pos="5110"/>
        </w:tabs>
        <w:spacing w:before="0" w:beforeAutospacing="0" w:after="0" w:afterAutospacing="0"/>
        <w:jc w:val="both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>«</w:t>
      </w:r>
      <w:r w:rsidR="00541623">
        <w:rPr>
          <w:rStyle w:val="zakonspanusual11"/>
          <w:rFonts w:ascii="Arial" w:hAnsi="Arial" w:cs="Arial"/>
          <w:color w:val="auto"/>
          <w:sz w:val="16"/>
          <w:szCs w:val="20"/>
        </w:rPr>
        <w:t>Нижневартовский районный</w:t>
      </w:r>
    </w:p>
    <w:p w:rsidR="00B618C0" w:rsidRDefault="00541623" w:rsidP="00B618C0">
      <w:pPr>
        <w:pStyle w:val="zakonplink"/>
        <w:tabs>
          <w:tab w:val="left" w:pos="5110"/>
        </w:tabs>
        <w:spacing w:before="0" w:beforeAutospacing="0" w:after="0" w:afterAutospacing="0"/>
        <w:jc w:val="both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  <w:t>к</w:t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омплексный центр </w:t>
      </w:r>
      <w:proofErr w:type="gramStart"/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>социального</w:t>
      </w:r>
      <w:proofErr w:type="gramEnd"/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 </w:t>
      </w:r>
    </w:p>
    <w:p w:rsidR="00B618C0" w:rsidRPr="00115E8A" w:rsidRDefault="00F1201C" w:rsidP="00B618C0">
      <w:pPr>
        <w:pStyle w:val="zakonplink"/>
        <w:tabs>
          <w:tab w:val="left" w:pos="5110"/>
        </w:tabs>
        <w:spacing w:before="0" w:beforeAutospacing="0" w:after="0" w:afterAutospacing="0"/>
        <w:jc w:val="both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541623">
        <w:rPr>
          <w:rStyle w:val="zakonspanusual11"/>
          <w:rFonts w:ascii="Arial" w:hAnsi="Arial" w:cs="Arial"/>
          <w:color w:val="auto"/>
          <w:sz w:val="16"/>
          <w:szCs w:val="20"/>
        </w:rPr>
        <w:t>обслуживания населения</w:t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>»</w:t>
      </w:r>
    </w:p>
    <w:p w:rsidR="00B618C0" w:rsidRDefault="00F1201C" w:rsidP="00B618C0">
      <w:pPr>
        <w:pStyle w:val="zakonplink"/>
        <w:tabs>
          <w:tab w:val="left" w:pos="5110"/>
        </w:tabs>
        <w:spacing w:before="0" w:beforeAutospacing="0" w:after="0" w:afterAutospacing="0"/>
        <w:jc w:val="both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>_______________________</w:t>
      </w:r>
      <w:r w:rsidR="00004C33">
        <w:rPr>
          <w:rStyle w:val="zakonspanusual11"/>
          <w:rFonts w:ascii="Arial" w:hAnsi="Arial" w:cs="Arial"/>
          <w:color w:val="auto"/>
          <w:sz w:val="16"/>
          <w:szCs w:val="20"/>
        </w:rPr>
        <w:t>А.И. Малышева</w:t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 </w:t>
      </w:r>
    </w:p>
    <w:p w:rsidR="00B618C0" w:rsidRPr="00115E8A" w:rsidRDefault="00F1201C" w:rsidP="00B618C0">
      <w:pPr>
        <w:pStyle w:val="zakonplink"/>
        <w:tabs>
          <w:tab w:val="left" w:pos="5110"/>
        </w:tabs>
        <w:spacing w:before="0" w:beforeAutospacing="0" w:after="0" w:afterAutospacing="0"/>
        <w:jc w:val="both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«____»__________________20___г.,  </w:t>
      </w:r>
    </w:p>
    <w:p w:rsidR="00B618C0" w:rsidRPr="00574729" w:rsidRDefault="00F1201C" w:rsidP="00F1201C">
      <w:pPr>
        <w:pStyle w:val="zakonplink"/>
        <w:tabs>
          <w:tab w:val="left" w:pos="5110"/>
        </w:tabs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>приказ №_____</w:t>
      </w:r>
      <w:r w:rsidR="00B618C0" w:rsidRPr="00115E8A">
        <w:rPr>
          <w:rFonts w:ascii="Arial" w:hAnsi="Arial" w:cs="Arial"/>
          <w:sz w:val="16"/>
        </w:rPr>
        <w:tab/>
      </w:r>
    </w:p>
    <w:p w:rsidR="009A39E3" w:rsidRDefault="009A39E3" w:rsidP="00B618C0">
      <w:pPr>
        <w:tabs>
          <w:tab w:val="left" w:pos="0"/>
        </w:tabs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B618C0" w:rsidRDefault="00B618C0" w:rsidP="00B618C0">
      <w:pPr>
        <w:tabs>
          <w:tab w:val="left" w:pos="0"/>
        </w:tabs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B618C0" w:rsidRDefault="00B618C0" w:rsidP="00B618C0">
      <w:pPr>
        <w:tabs>
          <w:tab w:val="left" w:pos="0"/>
        </w:tabs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B618C0" w:rsidRDefault="00B618C0" w:rsidP="00B618C0">
      <w:pPr>
        <w:tabs>
          <w:tab w:val="left" w:pos="0"/>
        </w:tabs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B618C0" w:rsidRPr="00115E8A" w:rsidRDefault="00B618C0" w:rsidP="00B618C0">
      <w:pPr>
        <w:pStyle w:val="2"/>
        <w:tabs>
          <w:tab w:val="left" w:pos="5110"/>
        </w:tabs>
        <w:jc w:val="center"/>
        <w:rPr>
          <w:rFonts w:ascii="Arial" w:hAnsi="Arial" w:cs="Arial"/>
          <w:b/>
          <w:color w:val="auto"/>
          <w:sz w:val="24"/>
          <w:szCs w:val="24"/>
        </w:rPr>
      </w:pPr>
      <w:bookmarkStart w:id="0" w:name="_Toc156807067"/>
      <w:r w:rsidRPr="00115E8A">
        <w:rPr>
          <w:rFonts w:ascii="Arial" w:hAnsi="Arial" w:cs="Arial"/>
          <w:b/>
          <w:color w:val="auto"/>
          <w:sz w:val="24"/>
          <w:szCs w:val="24"/>
        </w:rPr>
        <w:t>ПОЛОЖЕНИЕ</w:t>
      </w:r>
      <w:bookmarkEnd w:id="0"/>
    </w:p>
    <w:p w:rsidR="00E75F5C" w:rsidRPr="00E75F5C" w:rsidRDefault="00E75F5C" w:rsidP="00E75F5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5F5C">
        <w:rPr>
          <w:rFonts w:ascii="Arial" w:hAnsi="Arial" w:cs="Arial"/>
          <w:b/>
          <w:sz w:val="24"/>
          <w:szCs w:val="24"/>
        </w:rPr>
        <w:t xml:space="preserve">о пункте </w:t>
      </w:r>
      <w:r w:rsidR="003D7CBC">
        <w:rPr>
          <w:rFonts w:ascii="Arial" w:hAnsi="Arial" w:cs="Arial"/>
          <w:b/>
          <w:sz w:val="24"/>
          <w:szCs w:val="24"/>
        </w:rPr>
        <w:t>проката</w:t>
      </w:r>
      <w:r w:rsidRPr="00E75F5C">
        <w:rPr>
          <w:rFonts w:ascii="Arial" w:hAnsi="Arial" w:cs="Arial"/>
          <w:b/>
          <w:sz w:val="24"/>
          <w:szCs w:val="24"/>
        </w:rPr>
        <w:t xml:space="preserve"> </w:t>
      </w:r>
    </w:p>
    <w:p w:rsidR="00B618C0" w:rsidRDefault="00B618C0" w:rsidP="00B618C0">
      <w:pPr>
        <w:tabs>
          <w:tab w:val="left" w:pos="5110"/>
        </w:tabs>
        <w:jc w:val="center"/>
        <w:rPr>
          <w:rStyle w:val="zakonspanusual11"/>
          <w:rFonts w:ascii="Arial" w:hAnsi="Arial" w:cs="Arial"/>
          <w:b/>
          <w:sz w:val="24"/>
          <w:szCs w:val="20"/>
        </w:rPr>
      </w:pPr>
      <w:r w:rsidRPr="00115E8A">
        <w:rPr>
          <w:rStyle w:val="zakonspanusual11"/>
          <w:rFonts w:ascii="Arial" w:hAnsi="Arial" w:cs="Arial"/>
          <w:b/>
          <w:sz w:val="24"/>
          <w:szCs w:val="20"/>
        </w:rPr>
        <w:t>бюджетного учреждения Ханты-Мансийского автономного округа - Югры «</w:t>
      </w:r>
      <w:r w:rsidR="00541623">
        <w:rPr>
          <w:rStyle w:val="zakonspanusual11"/>
          <w:rFonts w:ascii="Arial" w:hAnsi="Arial" w:cs="Arial"/>
          <w:b/>
          <w:sz w:val="24"/>
          <w:szCs w:val="20"/>
        </w:rPr>
        <w:t>Нижневартовский районный к</w:t>
      </w:r>
      <w:r w:rsidRPr="00115E8A">
        <w:rPr>
          <w:rStyle w:val="zakonspanusual11"/>
          <w:rFonts w:ascii="Arial" w:hAnsi="Arial" w:cs="Arial"/>
          <w:b/>
          <w:sz w:val="24"/>
          <w:szCs w:val="20"/>
        </w:rPr>
        <w:t>омплексный центр социальног</w:t>
      </w:r>
      <w:r w:rsidR="00541623">
        <w:rPr>
          <w:rStyle w:val="zakonspanusual11"/>
          <w:rFonts w:ascii="Arial" w:hAnsi="Arial" w:cs="Arial"/>
          <w:b/>
          <w:sz w:val="24"/>
          <w:szCs w:val="20"/>
        </w:rPr>
        <w:t>о обслуживания населения</w:t>
      </w:r>
      <w:r w:rsidRPr="00115E8A">
        <w:rPr>
          <w:rStyle w:val="zakonspanusual11"/>
          <w:rFonts w:ascii="Arial" w:hAnsi="Arial" w:cs="Arial"/>
          <w:b/>
          <w:sz w:val="24"/>
          <w:szCs w:val="20"/>
        </w:rPr>
        <w:t>»</w:t>
      </w:r>
    </w:p>
    <w:p w:rsidR="00B618C0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618C0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5D301F" w:rsidRPr="00E71C5F" w:rsidRDefault="000A5801" w:rsidP="005D301F">
      <w:pPr>
        <w:pStyle w:val="Style1"/>
        <w:widowControl/>
        <w:jc w:val="left"/>
        <w:rPr>
          <w:rStyle w:val="FontStyle11"/>
          <w:b/>
          <w:sz w:val="28"/>
          <w:szCs w:val="28"/>
        </w:rPr>
      </w:pPr>
      <w:r w:rsidRPr="00E71C5F">
        <w:rPr>
          <w:rStyle w:val="FontStyle11"/>
          <w:b/>
          <w:sz w:val="28"/>
          <w:szCs w:val="28"/>
        </w:rPr>
        <w:t>1</w:t>
      </w:r>
      <w:r w:rsidR="005D301F" w:rsidRPr="00E71C5F">
        <w:rPr>
          <w:rStyle w:val="FontStyle11"/>
          <w:b/>
          <w:sz w:val="28"/>
          <w:szCs w:val="28"/>
        </w:rPr>
        <w:t>1. ОБЩИЕ ПОЛОЖЕНИЯ</w:t>
      </w:r>
    </w:p>
    <w:p w:rsidR="005D301F" w:rsidRPr="00E71C5F" w:rsidRDefault="005D301F" w:rsidP="005D301F">
      <w:pPr>
        <w:pStyle w:val="Style2"/>
        <w:widowControl/>
        <w:tabs>
          <w:tab w:val="left" w:pos="0"/>
        </w:tabs>
        <w:spacing w:line="240" w:lineRule="auto"/>
        <w:ind w:firstLine="0"/>
        <w:rPr>
          <w:rStyle w:val="FontStyle11"/>
          <w:sz w:val="28"/>
          <w:szCs w:val="28"/>
        </w:rPr>
      </w:pPr>
      <w:r w:rsidRPr="00E71C5F">
        <w:rPr>
          <w:rStyle w:val="FontStyle11"/>
          <w:sz w:val="28"/>
          <w:szCs w:val="28"/>
        </w:rPr>
        <w:t xml:space="preserve">1.1. Настоящее положение устанавливает порядок работы пункта проката для оказания услуг временного обеспечения отдельных категорий граждан (далее по тексту – </w:t>
      </w:r>
      <w:r w:rsidR="00221503" w:rsidRPr="00E71C5F">
        <w:rPr>
          <w:rStyle w:val="FontStyle11"/>
          <w:sz w:val="28"/>
          <w:szCs w:val="28"/>
        </w:rPr>
        <w:t>получателей</w:t>
      </w:r>
      <w:r w:rsidRPr="00E71C5F">
        <w:rPr>
          <w:rStyle w:val="FontStyle11"/>
          <w:sz w:val="28"/>
          <w:szCs w:val="28"/>
        </w:rPr>
        <w:t>) техническими средствами реабилитации (далее по тексту – ТСР).</w:t>
      </w:r>
    </w:p>
    <w:p w:rsidR="00004C33" w:rsidRPr="00165768" w:rsidRDefault="005D301F" w:rsidP="00004C33">
      <w:pPr>
        <w:jc w:val="both"/>
        <w:rPr>
          <w:rFonts w:ascii="Times New Roman" w:hAnsi="Times New Roman"/>
          <w:sz w:val="28"/>
          <w:szCs w:val="28"/>
        </w:rPr>
      </w:pPr>
      <w:r w:rsidRPr="00E71C5F">
        <w:rPr>
          <w:rStyle w:val="FontStyle11"/>
          <w:sz w:val="28"/>
          <w:szCs w:val="28"/>
        </w:rPr>
        <w:t>1.2.</w:t>
      </w:r>
      <w:r w:rsidRPr="00E71C5F">
        <w:rPr>
          <w:rStyle w:val="FontStyle11"/>
          <w:sz w:val="28"/>
          <w:szCs w:val="28"/>
        </w:rPr>
        <w:tab/>
      </w:r>
      <w:proofErr w:type="gramStart"/>
      <w:r w:rsidRPr="00E71C5F">
        <w:rPr>
          <w:rStyle w:val="FontStyle11"/>
          <w:sz w:val="28"/>
          <w:szCs w:val="28"/>
        </w:rPr>
        <w:t>Пункт проката функционирует</w:t>
      </w:r>
      <w:r w:rsidR="00004C33" w:rsidRPr="00165768">
        <w:rPr>
          <w:rFonts w:ascii="Times New Roman" w:hAnsi="Times New Roman"/>
          <w:sz w:val="28"/>
          <w:szCs w:val="28"/>
        </w:rPr>
        <w:t xml:space="preserve"> в составе </w:t>
      </w:r>
      <w:r w:rsidR="00004C33">
        <w:rPr>
          <w:rFonts w:ascii="Times New Roman" w:hAnsi="Times New Roman"/>
          <w:sz w:val="28"/>
          <w:szCs w:val="28"/>
        </w:rPr>
        <w:t xml:space="preserve">отделения социального сопровождения </w:t>
      </w:r>
      <w:r w:rsidR="00004C33" w:rsidRPr="007B15AB">
        <w:rPr>
          <w:rFonts w:ascii="Times New Roman" w:hAnsi="Times New Roman"/>
          <w:sz w:val="28"/>
          <w:szCs w:val="28"/>
        </w:rPr>
        <w:t xml:space="preserve">граждан </w:t>
      </w:r>
      <w:r w:rsidR="00004C33" w:rsidRPr="006877C0">
        <w:rPr>
          <w:rFonts w:ascii="Times New Roman" w:hAnsi="Times New Roman"/>
          <w:sz w:val="28"/>
          <w:szCs w:val="28"/>
        </w:rPr>
        <w:t>(</w:t>
      </w:r>
      <w:r w:rsidR="00004C33" w:rsidRPr="007B15AB">
        <w:rPr>
          <w:rFonts w:ascii="Times New Roman" w:hAnsi="Times New Roman"/>
          <w:sz w:val="28"/>
          <w:szCs w:val="28"/>
        </w:rPr>
        <w:t>сектор первичного приема оказания социальных услуг (в том числе мобильная социальная служба, служба «Экстренная детская помощь», служба «Социальный патруль», пункт проката технических</w:t>
      </w:r>
      <w:proofErr w:type="gramEnd"/>
      <w:r w:rsidR="00004C33" w:rsidRPr="007B15A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04C33" w:rsidRPr="007B15AB">
        <w:rPr>
          <w:rFonts w:ascii="Times New Roman" w:hAnsi="Times New Roman"/>
          <w:sz w:val="28"/>
          <w:szCs w:val="28"/>
        </w:rPr>
        <w:t>средств реабилитации))</w:t>
      </w:r>
      <w:r w:rsidR="00004C33">
        <w:rPr>
          <w:rFonts w:ascii="Times New Roman" w:hAnsi="Times New Roman"/>
          <w:b/>
          <w:sz w:val="28"/>
          <w:szCs w:val="28"/>
        </w:rPr>
        <w:t xml:space="preserve"> </w:t>
      </w:r>
      <w:r w:rsidR="00004C33" w:rsidRPr="006877C0">
        <w:rPr>
          <w:rFonts w:ascii="Times New Roman" w:hAnsi="Times New Roman"/>
          <w:sz w:val="28"/>
          <w:szCs w:val="28"/>
        </w:rPr>
        <w:t>(</w:t>
      </w:r>
      <w:r w:rsidR="00004C33" w:rsidRPr="00165768">
        <w:rPr>
          <w:rFonts w:ascii="Times New Roman" w:hAnsi="Times New Roman"/>
          <w:sz w:val="28"/>
          <w:szCs w:val="28"/>
        </w:rPr>
        <w:t>далее</w:t>
      </w:r>
      <w:r w:rsidR="00597185">
        <w:rPr>
          <w:rFonts w:ascii="Times New Roman" w:hAnsi="Times New Roman"/>
          <w:sz w:val="28"/>
          <w:szCs w:val="28"/>
        </w:rPr>
        <w:t xml:space="preserve"> по тексту</w:t>
      </w:r>
      <w:r w:rsidR="00004C33" w:rsidRPr="00165768">
        <w:rPr>
          <w:rFonts w:ascii="Times New Roman" w:hAnsi="Times New Roman"/>
          <w:sz w:val="28"/>
          <w:szCs w:val="28"/>
        </w:rPr>
        <w:t xml:space="preserve"> – отделение</w:t>
      </w:r>
      <w:r w:rsidR="00597185">
        <w:rPr>
          <w:rFonts w:ascii="Times New Roman" w:hAnsi="Times New Roman"/>
          <w:sz w:val="28"/>
          <w:szCs w:val="28"/>
        </w:rPr>
        <w:t xml:space="preserve"> социального сопровождения</w:t>
      </w:r>
      <w:r w:rsidR="006877C0">
        <w:rPr>
          <w:rFonts w:ascii="Times New Roman" w:hAnsi="Times New Roman"/>
          <w:sz w:val="28"/>
          <w:szCs w:val="28"/>
        </w:rPr>
        <w:t xml:space="preserve"> граждан</w:t>
      </w:r>
      <w:r w:rsidR="00004C33" w:rsidRPr="00165768">
        <w:rPr>
          <w:rFonts w:ascii="Times New Roman" w:hAnsi="Times New Roman"/>
          <w:sz w:val="28"/>
          <w:szCs w:val="28"/>
        </w:rPr>
        <w:t>), бюджетного учреждения Ханты-Мансийского автономного округа – Югры «</w:t>
      </w:r>
      <w:r w:rsidR="00004C33">
        <w:rPr>
          <w:rFonts w:ascii="Times New Roman" w:hAnsi="Times New Roman"/>
          <w:sz w:val="28"/>
          <w:szCs w:val="28"/>
        </w:rPr>
        <w:t>Нижневартовский районный к</w:t>
      </w:r>
      <w:r w:rsidR="00004C33" w:rsidRPr="00165768">
        <w:rPr>
          <w:rFonts w:ascii="Times New Roman" w:hAnsi="Times New Roman"/>
          <w:sz w:val="28"/>
          <w:szCs w:val="28"/>
        </w:rPr>
        <w:t>омплексный центр социальног</w:t>
      </w:r>
      <w:r w:rsidR="00004C33">
        <w:rPr>
          <w:rFonts w:ascii="Times New Roman" w:hAnsi="Times New Roman"/>
          <w:sz w:val="28"/>
          <w:szCs w:val="28"/>
        </w:rPr>
        <w:t>о обслуживания населения</w:t>
      </w:r>
      <w:r w:rsidR="00004C33" w:rsidRPr="00165768">
        <w:rPr>
          <w:rFonts w:ascii="Times New Roman" w:hAnsi="Times New Roman"/>
          <w:sz w:val="28"/>
          <w:szCs w:val="28"/>
        </w:rPr>
        <w:t>» (далее</w:t>
      </w:r>
      <w:r w:rsidR="00004C33">
        <w:rPr>
          <w:rFonts w:ascii="Times New Roman" w:hAnsi="Times New Roman"/>
          <w:sz w:val="28"/>
          <w:szCs w:val="28"/>
        </w:rPr>
        <w:t xml:space="preserve"> по тексту</w:t>
      </w:r>
      <w:r w:rsidR="00004C33" w:rsidRPr="00165768">
        <w:rPr>
          <w:rFonts w:ascii="Times New Roman" w:hAnsi="Times New Roman"/>
          <w:sz w:val="28"/>
          <w:szCs w:val="28"/>
        </w:rPr>
        <w:t xml:space="preserve"> – учреждение).</w:t>
      </w:r>
      <w:proofErr w:type="gramEnd"/>
    </w:p>
    <w:p w:rsidR="005D301F" w:rsidRPr="00E71C5F" w:rsidRDefault="005D301F" w:rsidP="005D301F">
      <w:pPr>
        <w:tabs>
          <w:tab w:val="left" w:pos="600"/>
        </w:tabs>
        <w:jc w:val="both"/>
        <w:rPr>
          <w:rFonts w:ascii="Times New Roman" w:hAnsi="Times New Roman"/>
          <w:sz w:val="28"/>
          <w:szCs w:val="28"/>
        </w:rPr>
      </w:pPr>
      <w:r w:rsidRPr="00E71C5F">
        <w:rPr>
          <w:rStyle w:val="FontStyle11"/>
          <w:sz w:val="28"/>
          <w:szCs w:val="28"/>
        </w:rPr>
        <w:t xml:space="preserve">1.3. </w:t>
      </w:r>
      <w:r w:rsidRPr="00E71C5F">
        <w:rPr>
          <w:rFonts w:ascii="Times New Roman" w:hAnsi="Times New Roman"/>
          <w:sz w:val="28"/>
          <w:szCs w:val="28"/>
        </w:rPr>
        <w:t xml:space="preserve">Оснащение пункта проката ТСР осуществляется в рамках реализации </w:t>
      </w:r>
      <w:r w:rsidR="00221503" w:rsidRPr="00E71C5F">
        <w:rPr>
          <w:rFonts w:ascii="Times New Roman" w:hAnsi="Times New Roman"/>
          <w:sz w:val="28"/>
          <w:szCs w:val="28"/>
        </w:rPr>
        <w:t xml:space="preserve">государственной программы </w:t>
      </w:r>
      <w:r w:rsidRPr="00E71C5F">
        <w:rPr>
          <w:rFonts w:ascii="Times New Roman" w:hAnsi="Times New Roman"/>
          <w:sz w:val="28"/>
          <w:szCs w:val="28"/>
        </w:rPr>
        <w:t>Ханты-Мансийского автономного округа – Югры «</w:t>
      </w:r>
      <w:r w:rsidR="00221503" w:rsidRPr="00E71C5F">
        <w:rPr>
          <w:rFonts w:ascii="Times New Roman" w:hAnsi="Times New Roman"/>
          <w:sz w:val="28"/>
          <w:szCs w:val="28"/>
        </w:rPr>
        <w:t>Социальная поддержка жителей ХМАО-Югры на 2014-2020 гг.</w:t>
      </w:r>
      <w:r w:rsidRPr="00E71C5F">
        <w:rPr>
          <w:rFonts w:ascii="Times New Roman" w:hAnsi="Times New Roman"/>
          <w:sz w:val="28"/>
          <w:szCs w:val="28"/>
        </w:rPr>
        <w:t>», за счет средств, поступающих от оказания платных услуг, других источников финансирования в соответствии с действующим законодательством. Прокатный фонд может включать ТСР, полученные в соответствии с индивидуальными программами реабилитации</w:t>
      </w:r>
      <w:r w:rsidR="003E1F7C" w:rsidRPr="00E71C5F">
        <w:rPr>
          <w:rFonts w:ascii="Times New Roman" w:hAnsi="Times New Roman"/>
          <w:sz w:val="28"/>
          <w:szCs w:val="28"/>
        </w:rPr>
        <w:t xml:space="preserve"> или абилитации</w:t>
      </w:r>
      <w:r w:rsidRPr="00E71C5F">
        <w:rPr>
          <w:rFonts w:ascii="Times New Roman" w:hAnsi="Times New Roman"/>
          <w:sz w:val="28"/>
          <w:szCs w:val="28"/>
        </w:rPr>
        <w:t xml:space="preserve"> и</w:t>
      </w:r>
      <w:r w:rsidR="00221503" w:rsidRPr="00E71C5F">
        <w:rPr>
          <w:rFonts w:ascii="Times New Roman" w:hAnsi="Times New Roman"/>
          <w:sz w:val="28"/>
          <w:szCs w:val="28"/>
        </w:rPr>
        <w:t>нвалидов и невостребованные ими</w:t>
      </w:r>
      <w:r w:rsidRPr="00E71C5F">
        <w:rPr>
          <w:rFonts w:ascii="Times New Roman" w:hAnsi="Times New Roman"/>
          <w:sz w:val="28"/>
          <w:szCs w:val="28"/>
        </w:rPr>
        <w:t xml:space="preserve"> </w:t>
      </w:r>
      <w:r w:rsidR="00221503" w:rsidRPr="00E71C5F">
        <w:rPr>
          <w:rFonts w:ascii="Times New Roman" w:hAnsi="Times New Roman"/>
          <w:sz w:val="28"/>
          <w:szCs w:val="28"/>
        </w:rPr>
        <w:t>(</w:t>
      </w:r>
      <w:r w:rsidRPr="00E71C5F">
        <w:rPr>
          <w:rFonts w:ascii="Times New Roman" w:hAnsi="Times New Roman"/>
          <w:sz w:val="28"/>
          <w:szCs w:val="28"/>
        </w:rPr>
        <w:t>в связи со сменой места жительства, выездом на постоянное проживание за пределы автономного округа, смертью</w:t>
      </w:r>
      <w:r w:rsidR="00221503" w:rsidRPr="00E71C5F">
        <w:rPr>
          <w:rFonts w:ascii="Times New Roman" w:hAnsi="Times New Roman"/>
          <w:sz w:val="28"/>
          <w:szCs w:val="28"/>
        </w:rPr>
        <w:t xml:space="preserve">), а так же ТСР, переданные гражданами в </w:t>
      </w:r>
      <w:r w:rsidR="00597185">
        <w:rPr>
          <w:rFonts w:ascii="Times New Roman" w:hAnsi="Times New Roman"/>
          <w:sz w:val="28"/>
          <w:szCs w:val="28"/>
        </w:rPr>
        <w:t>учреждение</w:t>
      </w:r>
      <w:r w:rsidR="00221503" w:rsidRPr="00E71C5F">
        <w:rPr>
          <w:rFonts w:ascii="Times New Roman" w:hAnsi="Times New Roman"/>
          <w:sz w:val="28"/>
          <w:szCs w:val="28"/>
        </w:rPr>
        <w:t xml:space="preserve"> в виде благотворительного пожертвования</w:t>
      </w:r>
      <w:r w:rsidRPr="00E71C5F">
        <w:rPr>
          <w:rFonts w:ascii="Times New Roman" w:hAnsi="Times New Roman"/>
          <w:sz w:val="28"/>
          <w:szCs w:val="28"/>
        </w:rPr>
        <w:t xml:space="preserve">. </w:t>
      </w:r>
    </w:p>
    <w:p w:rsidR="005D301F" w:rsidRPr="00E71C5F" w:rsidRDefault="005D301F" w:rsidP="005D301F">
      <w:pPr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>1.4.</w:t>
      </w:r>
      <w:r w:rsidRPr="00E71C5F">
        <w:rPr>
          <w:rFonts w:ascii="Times New Roman" w:hAnsi="Times New Roman"/>
          <w:sz w:val="28"/>
          <w:szCs w:val="28"/>
        </w:rPr>
        <w:tab/>
      </w:r>
      <w:r w:rsidRPr="00E71C5F">
        <w:rPr>
          <w:rFonts w:ascii="Times New Roman" w:hAnsi="Times New Roman"/>
          <w:color w:val="000000"/>
          <w:sz w:val="28"/>
          <w:szCs w:val="28"/>
        </w:rPr>
        <w:t xml:space="preserve">Прокатный фонд ТСР (перечень, количество) определяется директором учреждения с учетом утвержденного </w:t>
      </w:r>
      <w:r w:rsidRPr="00E71C5F">
        <w:rPr>
          <w:rFonts w:ascii="Times New Roman" w:hAnsi="Times New Roman"/>
          <w:sz w:val="28"/>
          <w:szCs w:val="28"/>
        </w:rPr>
        <w:t xml:space="preserve">минимального перечня ТСР для оснащения пунктов проката и </w:t>
      </w:r>
      <w:r w:rsidRPr="00E71C5F">
        <w:rPr>
          <w:rFonts w:ascii="Times New Roman" w:hAnsi="Times New Roman"/>
          <w:color w:val="000000"/>
          <w:sz w:val="28"/>
          <w:szCs w:val="28"/>
        </w:rPr>
        <w:t>поступающих заявлений граждан (приложение).</w:t>
      </w:r>
    </w:p>
    <w:p w:rsidR="005D301F" w:rsidRPr="00E71C5F" w:rsidRDefault="005D301F" w:rsidP="005D301F">
      <w:pPr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lastRenderedPageBreak/>
        <w:t>1.5.</w:t>
      </w:r>
      <w:r w:rsidRPr="00E71C5F">
        <w:rPr>
          <w:rFonts w:ascii="Times New Roman" w:hAnsi="Times New Roman"/>
          <w:sz w:val="28"/>
          <w:szCs w:val="28"/>
        </w:rPr>
        <w:tab/>
        <w:t xml:space="preserve">Пункт проката имеет место для хранения ТСР, стенд с информацией о режиме работы пункта проката, перечне ТСР, порядке и условиях получения ТСР. </w:t>
      </w:r>
    </w:p>
    <w:p w:rsidR="005D301F" w:rsidRPr="00E71C5F" w:rsidRDefault="005D301F" w:rsidP="005D301F">
      <w:pPr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>1.6.</w:t>
      </w:r>
      <w:r w:rsidRPr="00E71C5F">
        <w:rPr>
          <w:rFonts w:ascii="Times New Roman" w:hAnsi="Times New Roman"/>
          <w:sz w:val="28"/>
          <w:szCs w:val="28"/>
        </w:rPr>
        <w:tab/>
        <w:t>Информация о работе пункта проката размещается еже</w:t>
      </w:r>
      <w:r w:rsidR="006214BC" w:rsidRPr="00E71C5F">
        <w:rPr>
          <w:rFonts w:ascii="Times New Roman" w:hAnsi="Times New Roman"/>
          <w:sz w:val="28"/>
          <w:szCs w:val="28"/>
        </w:rPr>
        <w:t>квартально</w:t>
      </w:r>
      <w:r w:rsidRPr="00E71C5F">
        <w:rPr>
          <w:rFonts w:ascii="Times New Roman" w:hAnsi="Times New Roman"/>
          <w:sz w:val="28"/>
          <w:szCs w:val="28"/>
        </w:rPr>
        <w:t xml:space="preserve"> в </w:t>
      </w:r>
      <w:r w:rsidR="006214BC" w:rsidRPr="00E71C5F">
        <w:rPr>
          <w:rFonts w:ascii="Times New Roman" w:hAnsi="Times New Roman"/>
          <w:sz w:val="28"/>
          <w:szCs w:val="28"/>
        </w:rPr>
        <w:t xml:space="preserve">средствах массовой информации, </w:t>
      </w:r>
      <w:r w:rsidRPr="00E71C5F">
        <w:rPr>
          <w:rFonts w:ascii="Times New Roman" w:hAnsi="Times New Roman"/>
          <w:sz w:val="28"/>
          <w:szCs w:val="28"/>
        </w:rPr>
        <w:t>учреждениях социального обслуживания населения Нижневартовского района, в лечебно-профилактических учреждениях.</w:t>
      </w:r>
    </w:p>
    <w:p w:rsidR="005D301F" w:rsidRPr="00E71C5F" w:rsidRDefault="005D301F" w:rsidP="005D301F">
      <w:pPr>
        <w:widowControl w:val="0"/>
        <w:numPr>
          <w:ilvl w:val="1"/>
          <w:numId w:val="7"/>
        </w:numPr>
        <w:tabs>
          <w:tab w:val="num" w:pos="0"/>
          <w:tab w:val="left" w:pos="720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Style w:val="FontStyle11"/>
          <w:sz w:val="28"/>
          <w:szCs w:val="28"/>
        </w:rPr>
      </w:pPr>
      <w:r w:rsidRPr="00E71C5F">
        <w:rPr>
          <w:rStyle w:val="FontStyle11"/>
          <w:sz w:val="28"/>
          <w:szCs w:val="28"/>
        </w:rPr>
        <w:t>Режим работы Пункта проката соответствует режиму работы учреждения.</w:t>
      </w:r>
    </w:p>
    <w:p w:rsidR="005D301F" w:rsidRPr="00E71C5F" w:rsidRDefault="005D301F" w:rsidP="005D301F">
      <w:pPr>
        <w:pStyle w:val="Style2"/>
        <w:widowControl/>
        <w:tabs>
          <w:tab w:val="left" w:pos="567"/>
          <w:tab w:val="left" w:pos="917"/>
        </w:tabs>
        <w:spacing w:line="240" w:lineRule="auto"/>
        <w:ind w:firstLine="0"/>
        <w:rPr>
          <w:rStyle w:val="FontStyle11"/>
          <w:sz w:val="28"/>
          <w:szCs w:val="28"/>
        </w:rPr>
      </w:pPr>
    </w:p>
    <w:p w:rsidR="005D301F" w:rsidRPr="00E71C5F" w:rsidRDefault="005D301F" w:rsidP="005D301F">
      <w:pPr>
        <w:pStyle w:val="ad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E71C5F">
        <w:rPr>
          <w:b/>
          <w:color w:val="000000"/>
          <w:sz w:val="28"/>
          <w:szCs w:val="28"/>
        </w:rPr>
        <w:t>2. ПОЛУЧАТЕЛИ ТЕХНИЧЕСКИХ СРЕДСТВ РЕАБИЛИТАЦИИ</w:t>
      </w:r>
    </w:p>
    <w:p w:rsidR="005D301F" w:rsidRPr="00E71C5F" w:rsidRDefault="005D301F" w:rsidP="005D301F">
      <w:pPr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color w:val="000000"/>
          <w:sz w:val="28"/>
          <w:szCs w:val="28"/>
        </w:rPr>
        <w:t xml:space="preserve">2.1. Услуги по временному обеспечению ТСР предоставляются </w:t>
      </w:r>
      <w:r w:rsidR="0076297B" w:rsidRPr="00E71C5F">
        <w:rPr>
          <w:rFonts w:ascii="Times New Roman" w:hAnsi="Times New Roman"/>
          <w:color w:val="000000"/>
          <w:sz w:val="28"/>
          <w:szCs w:val="28"/>
        </w:rPr>
        <w:t xml:space="preserve">отдельным категориям </w:t>
      </w:r>
      <w:r w:rsidR="00B91F1A" w:rsidRPr="00E71C5F">
        <w:rPr>
          <w:rFonts w:ascii="Times New Roman" w:hAnsi="Times New Roman"/>
          <w:color w:val="000000"/>
          <w:sz w:val="28"/>
          <w:szCs w:val="28"/>
        </w:rPr>
        <w:t>граждан,</w:t>
      </w:r>
      <w:r w:rsidR="0076297B" w:rsidRPr="00E71C5F">
        <w:rPr>
          <w:rFonts w:ascii="Times New Roman" w:hAnsi="Times New Roman"/>
          <w:color w:val="000000"/>
          <w:sz w:val="28"/>
          <w:szCs w:val="28"/>
        </w:rPr>
        <w:t xml:space="preserve"> нуждающимся в указанных средствах и проживающим </w:t>
      </w:r>
      <w:r w:rsidRPr="00E71C5F">
        <w:rPr>
          <w:rFonts w:ascii="Times New Roman" w:hAnsi="Times New Roman"/>
          <w:color w:val="000000"/>
          <w:sz w:val="28"/>
          <w:szCs w:val="28"/>
        </w:rPr>
        <w:t>на территории Нижневартовского района,</w:t>
      </w:r>
      <w:r w:rsidRPr="00E71C5F">
        <w:rPr>
          <w:rFonts w:ascii="Times New Roman" w:hAnsi="Times New Roman"/>
          <w:sz w:val="28"/>
          <w:szCs w:val="28"/>
        </w:rPr>
        <w:t xml:space="preserve"> в том числе: </w:t>
      </w:r>
    </w:p>
    <w:p w:rsidR="005D301F" w:rsidRPr="00E71C5F" w:rsidRDefault="005D301F" w:rsidP="005D301F">
      <w:pPr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>2.1.1. и</w:t>
      </w:r>
      <w:r w:rsidRPr="00E71C5F">
        <w:rPr>
          <w:rFonts w:ascii="Times New Roman" w:hAnsi="Times New Roman"/>
          <w:color w:val="000000"/>
          <w:sz w:val="28"/>
          <w:szCs w:val="28"/>
        </w:rPr>
        <w:t>нвалидам, состоящим в очереди на получение ТСР в соответствии с индивидуальной программой реабилитации</w:t>
      </w:r>
      <w:r w:rsidR="00BA553E" w:rsidRPr="00E71C5F">
        <w:rPr>
          <w:rFonts w:ascii="Times New Roman" w:hAnsi="Times New Roman"/>
          <w:color w:val="000000"/>
          <w:sz w:val="28"/>
          <w:szCs w:val="28"/>
        </w:rPr>
        <w:t xml:space="preserve"> или абилитации</w:t>
      </w:r>
      <w:r w:rsidRPr="00E71C5F">
        <w:rPr>
          <w:rFonts w:ascii="Times New Roman" w:hAnsi="Times New Roman"/>
          <w:color w:val="000000"/>
          <w:sz w:val="28"/>
          <w:szCs w:val="28"/>
        </w:rPr>
        <w:t xml:space="preserve"> в уполномоченном органе, до момента получения необходимого технического средства реабилитации в постоянное пользование;</w:t>
      </w:r>
    </w:p>
    <w:p w:rsidR="005D301F" w:rsidRPr="00E71C5F" w:rsidRDefault="005D301F" w:rsidP="005D301F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 xml:space="preserve">2.1.2. инвалидам, </w:t>
      </w:r>
      <w:r w:rsidRPr="00E71C5F">
        <w:rPr>
          <w:rFonts w:ascii="Times New Roman" w:hAnsi="Times New Roman"/>
          <w:color w:val="000000"/>
          <w:sz w:val="28"/>
          <w:szCs w:val="28"/>
        </w:rPr>
        <w:t xml:space="preserve">имеющим в пользовании неисправные ТСР, подлежащие текущему ремонту или техническому обслуживанию, на период ремонта или обслуживания </w:t>
      </w:r>
      <w:proofErr w:type="gramStart"/>
      <w:r w:rsidRPr="00E71C5F">
        <w:rPr>
          <w:rFonts w:ascii="Times New Roman" w:hAnsi="Times New Roman"/>
          <w:color w:val="000000"/>
          <w:sz w:val="28"/>
          <w:szCs w:val="28"/>
        </w:rPr>
        <w:t>имеющихся</w:t>
      </w:r>
      <w:proofErr w:type="gramEnd"/>
      <w:r w:rsidRPr="00E71C5F">
        <w:rPr>
          <w:rFonts w:ascii="Times New Roman" w:hAnsi="Times New Roman"/>
          <w:color w:val="000000"/>
          <w:sz w:val="28"/>
          <w:szCs w:val="28"/>
        </w:rPr>
        <w:t xml:space="preserve">  ТСР;</w:t>
      </w:r>
    </w:p>
    <w:p w:rsidR="005D301F" w:rsidRPr="00E71C5F" w:rsidRDefault="005D301F" w:rsidP="005D301F">
      <w:pPr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>2.1.3. инвалидам, не имеющим индивидуальной программы реабилитации</w:t>
      </w:r>
      <w:r w:rsidR="003E1F7C" w:rsidRPr="00E71C5F">
        <w:rPr>
          <w:rFonts w:ascii="Times New Roman" w:hAnsi="Times New Roman"/>
          <w:sz w:val="28"/>
          <w:szCs w:val="28"/>
        </w:rPr>
        <w:t xml:space="preserve"> или абилитации</w:t>
      </w:r>
      <w:r w:rsidRPr="00E71C5F">
        <w:rPr>
          <w:rFonts w:ascii="Times New Roman" w:hAnsi="Times New Roman"/>
          <w:sz w:val="28"/>
          <w:szCs w:val="28"/>
        </w:rPr>
        <w:t>, но нуждающимся по медицинским показаниям в ТСР;</w:t>
      </w:r>
    </w:p>
    <w:p w:rsidR="005D301F" w:rsidRPr="00E71C5F" w:rsidRDefault="005D301F" w:rsidP="005D301F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E71C5F">
        <w:rPr>
          <w:sz w:val="28"/>
          <w:szCs w:val="28"/>
        </w:rPr>
        <w:t>2.1.4. гражданам, нуждающимся в ТСР по медицинским показаниям (в том числе перенесшим травмы, хирургические операции), на период реабилитации.</w:t>
      </w:r>
    </w:p>
    <w:p w:rsidR="005D301F" w:rsidRPr="00E71C5F" w:rsidRDefault="005D301F" w:rsidP="005D301F">
      <w:pPr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>2.2. Право внеочередного пользования услугами пункта проката имеют:</w:t>
      </w:r>
    </w:p>
    <w:p w:rsidR="005D301F" w:rsidRPr="00E71C5F" w:rsidRDefault="005D301F" w:rsidP="005D301F">
      <w:pPr>
        <w:widowControl w:val="0"/>
        <w:numPr>
          <w:ilvl w:val="0"/>
          <w:numId w:val="8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line="240" w:lineRule="auto"/>
        <w:ind w:left="394" w:hanging="34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>инвалиды Великой Отечественной войны;</w:t>
      </w:r>
    </w:p>
    <w:p w:rsidR="005D301F" w:rsidRPr="00E71C5F" w:rsidRDefault="005D301F" w:rsidP="005D301F">
      <w:pPr>
        <w:widowControl w:val="0"/>
        <w:numPr>
          <w:ilvl w:val="0"/>
          <w:numId w:val="8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line="240" w:lineRule="auto"/>
        <w:ind w:left="394" w:hanging="34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>ветераны Великой Отечественной войны.</w:t>
      </w:r>
    </w:p>
    <w:p w:rsidR="005D301F" w:rsidRPr="00E71C5F" w:rsidRDefault="005D301F" w:rsidP="005D301F">
      <w:pPr>
        <w:jc w:val="both"/>
        <w:rPr>
          <w:rFonts w:ascii="Times New Roman" w:hAnsi="Times New Roman"/>
          <w:sz w:val="28"/>
          <w:szCs w:val="28"/>
        </w:rPr>
      </w:pPr>
    </w:p>
    <w:p w:rsidR="005D301F" w:rsidRPr="00E71C5F" w:rsidRDefault="005D301F" w:rsidP="005D301F">
      <w:pPr>
        <w:rPr>
          <w:rFonts w:ascii="Times New Roman" w:hAnsi="Times New Roman"/>
          <w:b/>
          <w:sz w:val="28"/>
          <w:szCs w:val="28"/>
          <w:highlight w:val="yellow"/>
        </w:rPr>
      </w:pPr>
      <w:r w:rsidRPr="00E71C5F">
        <w:rPr>
          <w:rFonts w:ascii="Times New Roman" w:hAnsi="Times New Roman"/>
          <w:b/>
          <w:sz w:val="28"/>
          <w:szCs w:val="28"/>
        </w:rPr>
        <w:t>3. ОРГАНИЗАЦИЯ РАБОТЫ ПУНКТА ПРОКАТА</w:t>
      </w:r>
    </w:p>
    <w:p w:rsidR="005D301F" w:rsidRPr="00E71C5F" w:rsidRDefault="005D301F" w:rsidP="005D301F">
      <w:pPr>
        <w:tabs>
          <w:tab w:val="left" w:pos="1260"/>
          <w:tab w:val="left" w:pos="1440"/>
        </w:tabs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 xml:space="preserve">3.1. Материально ответственным лицом за получение, хранение и выдачу ТСР, организацию деятельности пункта проката приказом директора учреждения назначается специалист по </w:t>
      </w:r>
      <w:r w:rsidR="00597185">
        <w:rPr>
          <w:rFonts w:ascii="Times New Roman" w:hAnsi="Times New Roman"/>
          <w:sz w:val="28"/>
          <w:szCs w:val="28"/>
        </w:rPr>
        <w:t>работе с семьей</w:t>
      </w:r>
      <w:r w:rsidRPr="00E71C5F">
        <w:rPr>
          <w:rFonts w:ascii="Times New Roman" w:hAnsi="Times New Roman"/>
          <w:sz w:val="28"/>
          <w:szCs w:val="28"/>
        </w:rPr>
        <w:t xml:space="preserve"> из числа штатных сотрудников </w:t>
      </w:r>
      <w:r w:rsidR="003A74A9">
        <w:rPr>
          <w:rFonts w:ascii="Times New Roman" w:hAnsi="Times New Roman"/>
          <w:sz w:val="28"/>
          <w:szCs w:val="28"/>
        </w:rPr>
        <w:t>отделения</w:t>
      </w:r>
      <w:r w:rsidR="00597185">
        <w:rPr>
          <w:rFonts w:ascii="Times New Roman" w:hAnsi="Times New Roman"/>
          <w:sz w:val="28"/>
          <w:szCs w:val="28"/>
        </w:rPr>
        <w:t xml:space="preserve"> социального сопровождения</w:t>
      </w:r>
      <w:r w:rsidR="006877C0">
        <w:rPr>
          <w:rFonts w:ascii="Times New Roman" w:hAnsi="Times New Roman"/>
          <w:sz w:val="28"/>
          <w:szCs w:val="28"/>
        </w:rPr>
        <w:t xml:space="preserve"> граждан</w:t>
      </w:r>
      <w:r w:rsidRPr="00E71C5F">
        <w:rPr>
          <w:rFonts w:ascii="Times New Roman" w:hAnsi="Times New Roman"/>
          <w:sz w:val="28"/>
          <w:szCs w:val="28"/>
        </w:rPr>
        <w:t>.</w:t>
      </w:r>
    </w:p>
    <w:p w:rsidR="005D301F" w:rsidRPr="00E71C5F" w:rsidRDefault="005D301F" w:rsidP="005D301F">
      <w:pPr>
        <w:tabs>
          <w:tab w:val="left" w:pos="1260"/>
          <w:tab w:val="left" w:pos="1440"/>
        </w:tabs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>3.2. При приеме в пункт проката ТСР, создается комиссия для проведения экспертизы и оценки исправности ТСР.</w:t>
      </w:r>
    </w:p>
    <w:p w:rsidR="005D301F" w:rsidRPr="00E71C5F" w:rsidRDefault="005D301F" w:rsidP="005D301F">
      <w:pPr>
        <w:shd w:val="clear" w:color="auto" w:fill="FFFFFF"/>
        <w:tabs>
          <w:tab w:val="left" w:pos="1260"/>
        </w:tabs>
        <w:jc w:val="both"/>
        <w:rPr>
          <w:rFonts w:ascii="Times New Roman" w:hAnsi="Times New Roman"/>
          <w:spacing w:val="-10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 xml:space="preserve">3.3. ТСР выдаются </w:t>
      </w:r>
      <w:r w:rsidR="006214BC" w:rsidRPr="00E71C5F">
        <w:rPr>
          <w:rFonts w:ascii="Times New Roman" w:hAnsi="Times New Roman"/>
          <w:sz w:val="28"/>
          <w:szCs w:val="28"/>
        </w:rPr>
        <w:t>получателям</w:t>
      </w:r>
      <w:r w:rsidRPr="00E71C5F">
        <w:rPr>
          <w:rFonts w:ascii="Times New Roman" w:hAnsi="Times New Roman"/>
          <w:sz w:val="28"/>
          <w:szCs w:val="28"/>
        </w:rPr>
        <w:t xml:space="preserve"> на основании письменного договора о выдаче ТСР во временное пользование, заключенного между директором учреждения и </w:t>
      </w:r>
      <w:r w:rsidR="006214BC" w:rsidRPr="00E71C5F">
        <w:rPr>
          <w:rFonts w:ascii="Times New Roman" w:hAnsi="Times New Roman"/>
          <w:sz w:val="28"/>
          <w:szCs w:val="28"/>
        </w:rPr>
        <w:t xml:space="preserve">получателем </w:t>
      </w:r>
      <w:r w:rsidRPr="00E71C5F">
        <w:rPr>
          <w:rFonts w:ascii="Times New Roman" w:hAnsi="Times New Roman"/>
          <w:sz w:val="28"/>
          <w:szCs w:val="28"/>
        </w:rPr>
        <w:t xml:space="preserve">(или лицом, представляющим </w:t>
      </w:r>
      <w:r w:rsidR="00B07880" w:rsidRPr="00E71C5F">
        <w:rPr>
          <w:rFonts w:ascii="Times New Roman" w:hAnsi="Times New Roman"/>
          <w:sz w:val="28"/>
          <w:szCs w:val="28"/>
        </w:rPr>
        <w:t>его интересы)</w:t>
      </w:r>
      <w:r w:rsidR="009355A9" w:rsidRPr="00E71C5F">
        <w:rPr>
          <w:rFonts w:ascii="Times New Roman" w:hAnsi="Times New Roman"/>
          <w:sz w:val="28"/>
          <w:szCs w:val="28"/>
        </w:rPr>
        <w:t xml:space="preserve">. Исправность ТСР проверяется в присутствии получателя, составляется </w:t>
      </w:r>
      <w:r w:rsidRPr="00E71C5F">
        <w:rPr>
          <w:rFonts w:ascii="Times New Roman" w:hAnsi="Times New Roman"/>
          <w:sz w:val="28"/>
          <w:szCs w:val="28"/>
        </w:rPr>
        <w:t xml:space="preserve"> акт пр</w:t>
      </w:r>
      <w:r w:rsidR="00615A57" w:rsidRPr="00E71C5F">
        <w:rPr>
          <w:rFonts w:ascii="Times New Roman" w:hAnsi="Times New Roman"/>
          <w:sz w:val="28"/>
          <w:szCs w:val="28"/>
        </w:rPr>
        <w:t>иема-передачи</w:t>
      </w:r>
      <w:r w:rsidR="00DE27B3" w:rsidRPr="00E71C5F">
        <w:rPr>
          <w:rFonts w:ascii="Times New Roman" w:hAnsi="Times New Roman"/>
          <w:sz w:val="28"/>
          <w:szCs w:val="28"/>
        </w:rPr>
        <w:t xml:space="preserve"> технических средств реабилитации</w:t>
      </w:r>
      <w:r w:rsidR="00B07880" w:rsidRPr="00E71C5F">
        <w:rPr>
          <w:rFonts w:ascii="Times New Roman" w:hAnsi="Times New Roman"/>
          <w:sz w:val="28"/>
          <w:szCs w:val="28"/>
        </w:rPr>
        <w:t>.</w:t>
      </w:r>
    </w:p>
    <w:p w:rsidR="005D301F" w:rsidRPr="00E71C5F" w:rsidRDefault="005D301F" w:rsidP="005D301F">
      <w:pPr>
        <w:pStyle w:val="ad"/>
        <w:tabs>
          <w:tab w:val="left" w:pos="126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71C5F">
        <w:rPr>
          <w:color w:val="000000"/>
          <w:sz w:val="28"/>
          <w:szCs w:val="28"/>
        </w:rPr>
        <w:t xml:space="preserve">3.4. Договор о выдаче ТСР во временное пользование оформляется при наличии в прокатном фонде необходимого ТСР на основании заявления </w:t>
      </w:r>
      <w:r w:rsidR="006214BC" w:rsidRPr="00E71C5F">
        <w:rPr>
          <w:color w:val="000000"/>
          <w:sz w:val="28"/>
          <w:szCs w:val="28"/>
        </w:rPr>
        <w:t>получателя</w:t>
      </w:r>
      <w:r w:rsidR="008B4AA6">
        <w:rPr>
          <w:color w:val="000000"/>
          <w:sz w:val="28"/>
          <w:szCs w:val="28"/>
        </w:rPr>
        <w:t xml:space="preserve"> </w:t>
      </w:r>
      <w:r w:rsidRPr="00E71C5F">
        <w:rPr>
          <w:color w:val="000000"/>
          <w:sz w:val="28"/>
          <w:szCs w:val="28"/>
        </w:rPr>
        <w:t xml:space="preserve">с предъявлением следующих документов: </w:t>
      </w:r>
    </w:p>
    <w:p w:rsidR="005D301F" w:rsidRPr="00E71C5F" w:rsidRDefault="005D301F" w:rsidP="005D301F">
      <w:pPr>
        <w:pStyle w:val="ad"/>
        <w:tabs>
          <w:tab w:val="left" w:pos="1260"/>
        </w:tabs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71C5F">
        <w:rPr>
          <w:color w:val="000000"/>
          <w:sz w:val="28"/>
          <w:szCs w:val="28"/>
        </w:rPr>
        <w:lastRenderedPageBreak/>
        <w:t xml:space="preserve">паспорт или иной документ, удостоверяющий личность </w:t>
      </w:r>
      <w:r w:rsidR="006214BC" w:rsidRPr="00E71C5F">
        <w:rPr>
          <w:color w:val="000000"/>
          <w:sz w:val="28"/>
          <w:szCs w:val="28"/>
        </w:rPr>
        <w:t>получателя</w:t>
      </w:r>
      <w:r w:rsidRPr="00E71C5F">
        <w:rPr>
          <w:color w:val="000000"/>
          <w:sz w:val="28"/>
          <w:szCs w:val="28"/>
        </w:rPr>
        <w:t xml:space="preserve">, место регистрации; </w:t>
      </w:r>
    </w:p>
    <w:p w:rsidR="005D301F" w:rsidRPr="00E71C5F" w:rsidRDefault="005D301F" w:rsidP="005D301F">
      <w:pPr>
        <w:pStyle w:val="ad"/>
        <w:tabs>
          <w:tab w:val="left" w:pos="1260"/>
        </w:tabs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71C5F">
        <w:rPr>
          <w:color w:val="000000"/>
          <w:sz w:val="28"/>
          <w:szCs w:val="28"/>
        </w:rPr>
        <w:t>документ, подтверждающий нуждаемость в ТСР (</w:t>
      </w:r>
      <w:r w:rsidRPr="00E71C5F">
        <w:rPr>
          <w:sz w:val="28"/>
          <w:szCs w:val="28"/>
        </w:rPr>
        <w:t>справка об установлении инвалидности, выданная федеральным государственным учреждением медико-социальной экспертизы; индивидуальная программа реабилитации</w:t>
      </w:r>
      <w:r w:rsidR="003E1F7C" w:rsidRPr="00E71C5F">
        <w:rPr>
          <w:sz w:val="28"/>
          <w:szCs w:val="28"/>
        </w:rPr>
        <w:t xml:space="preserve"> или абилитации</w:t>
      </w:r>
      <w:r w:rsidR="006877C0">
        <w:rPr>
          <w:sz w:val="28"/>
          <w:szCs w:val="28"/>
        </w:rPr>
        <w:t xml:space="preserve"> инвалида</w:t>
      </w:r>
      <w:r w:rsidRPr="00E71C5F">
        <w:rPr>
          <w:sz w:val="28"/>
          <w:szCs w:val="28"/>
        </w:rPr>
        <w:t>; медицинское заключение лечащего врача; акт обследования социально-бытовых условий)</w:t>
      </w:r>
      <w:r w:rsidRPr="00E71C5F">
        <w:rPr>
          <w:color w:val="000000"/>
          <w:sz w:val="28"/>
          <w:szCs w:val="28"/>
        </w:rPr>
        <w:t xml:space="preserve">. </w:t>
      </w:r>
    </w:p>
    <w:p w:rsidR="005D301F" w:rsidRPr="00E71C5F" w:rsidRDefault="005D301F" w:rsidP="005D301F">
      <w:pPr>
        <w:pStyle w:val="ad"/>
        <w:tabs>
          <w:tab w:val="left" w:pos="1260"/>
        </w:tabs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71C5F">
        <w:rPr>
          <w:color w:val="000000"/>
          <w:sz w:val="28"/>
          <w:szCs w:val="28"/>
        </w:rPr>
        <w:t>Заявление о выдаче ТСР регистрируется в журнале учета выдачи ТСР во временное пользование.</w:t>
      </w:r>
    </w:p>
    <w:p w:rsidR="005D301F" w:rsidRPr="00E71C5F" w:rsidRDefault="005D301F" w:rsidP="005D301F">
      <w:pPr>
        <w:shd w:val="clear" w:color="auto" w:fill="FFFFFF"/>
        <w:tabs>
          <w:tab w:val="left" w:pos="1260"/>
        </w:tabs>
        <w:ind w:right="51"/>
        <w:jc w:val="both"/>
        <w:rPr>
          <w:rFonts w:ascii="Times New Roman" w:hAnsi="Times New Roman"/>
          <w:color w:val="000000"/>
          <w:sz w:val="28"/>
          <w:szCs w:val="28"/>
        </w:rPr>
      </w:pPr>
      <w:r w:rsidRPr="00E71C5F">
        <w:rPr>
          <w:rFonts w:ascii="Times New Roman" w:hAnsi="Times New Roman"/>
          <w:color w:val="000000"/>
          <w:sz w:val="28"/>
          <w:szCs w:val="28"/>
        </w:rPr>
        <w:t xml:space="preserve">3.5. ТСР выдается </w:t>
      </w:r>
      <w:r w:rsidR="006214BC" w:rsidRPr="00E71C5F">
        <w:rPr>
          <w:rFonts w:ascii="Times New Roman" w:hAnsi="Times New Roman"/>
          <w:color w:val="000000"/>
          <w:sz w:val="28"/>
          <w:szCs w:val="28"/>
        </w:rPr>
        <w:t>получателю</w:t>
      </w:r>
      <w:r w:rsidR="00B07880" w:rsidRPr="00E71C5F">
        <w:rPr>
          <w:rFonts w:ascii="Times New Roman" w:hAnsi="Times New Roman"/>
          <w:color w:val="000000"/>
          <w:sz w:val="28"/>
          <w:szCs w:val="28"/>
        </w:rPr>
        <w:t xml:space="preserve"> в день заключения договора, </w:t>
      </w:r>
      <w:r w:rsidRPr="00E71C5F">
        <w:rPr>
          <w:rFonts w:ascii="Times New Roman" w:hAnsi="Times New Roman"/>
          <w:color w:val="000000"/>
          <w:sz w:val="28"/>
          <w:szCs w:val="28"/>
        </w:rPr>
        <w:t>без права передачи третьим лицам и должны использоваться строго по назначению.</w:t>
      </w:r>
    </w:p>
    <w:p w:rsidR="005D301F" w:rsidRPr="00E71C5F" w:rsidRDefault="005D301F" w:rsidP="005D301F">
      <w:pPr>
        <w:tabs>
          <w:tab w:val="left" w:pos="1260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E71C5F">
        <w:rPr>
          <w:rFonts w:ascii="Times New Roman" w:hAnsi="Times New Roman"/>
          <w:color w:val="000000"/>
          <w:sz w:val="28"/>
          <w:szCs w:val="28"/>
        </w:rPr>
        <w:t>3.6. ТСР при необходимости (в случае отсутствия трудоспособных родственников) доставляются на дом инвалидам 1, 2 групп, гражданам старше 70 лет, утратившим способность к самообслуживанию и (или) передвижению. В отдаленные населенные пункты Нижневартовского района ТСР доставляются Мобильной социальной службой.</w:t>
      </w:r>
    </w:p>
    <w:p w:rsidR="005D301F" w:rsidRPr="00E71C5F" w:rsidRDefault="005D301F" w:rsidP="005D301F">
      <w:pPr>
        <w:pStyle w:val="ad"/>
        <w:tabs>
          <w:tab w:val="left" w:pos="126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71C5F">
        <w:rPr>
          <w:color w:val="000000"/>
          <w:sz w:val="28"/>
          <w:szCs w:val="28"/>
        </w:rPr>
        <w:t xml:space="preserve">3.7. Срок действия договора (проката ТСР) определяется соглашением сторон с учетом нуждаемости </w:t>
      </w:r>
      <w:r w:rsidR="006214BC" w:rsidRPr="00E71C5F">
        <w:rPr>
          <w:color w:val="000000"/>
          <w:sz w:val="28"/>
          <w:szCs w:val="28"/>
        </w:rPr>
        <w:t>получателя</w:t>
      </w:r>
      <w:r w:rsidRPr="00E71C5F">
        <w:rPr>
          <w:color w:val="000000"/>
          <w:sz w:val="28"/>
          <w:szCs w:val="28"/>
        </w:rPr>
        <w:t xml:space="preserve"> в ТСР на период не более 1 года. При наличии объективных обстоятельств, в случае нуждаемости </w:t>
      </w:r>
      <w:r w:rsidR="006214BC" w:rsidRPr="00E71C5F">
        <w:rPr>
          <w:color w:val="000000"/>
          <w:sz w:val="28"/>
          <w:szCs w:val="28"/>
        </w:rPr>
        <w:t>получателя</w:t>
      </w:r>
      <w:r w:rsidRPr="00E71C5F">
        <w:rPr>
          <w:color w:val="000000"/>
          <w:sz w:val="28"/>
          <w:szCs w:val="28"/>
        </w:rPr>
        <w:t xml:space="preserve"> в дальнейшем использовании ТСР, по согласованию сторон срок договора может быть продлен. </w:t>
      </w:r>
      <w:r w:rsidR="00B07880" w:rsidRPr="00E71C5F">
        <w:rPr>
          <w:color w:val="000000"/>
          <w:sz w:val="28"/>
          <w:szCs w:val="28"/>
        </w:rPr>
        <w:t>По истечении срока действия</w:t>
      </w:r>
      <w:r w:rsidR="00516EC0" w:rsidRPr="00E71C5F">
        <w:rPr>
          <w:color w:val="000000"/>
          <w:sz w:val="28"/>
          <w:szCs w:val="28"/>
        </w:rPr>
        <w:t xml:space="preserve"> </w:t>
      </w:r>
      <w:r w:rsidR="006877C0" w:rsidRPr="00E71C5F">
        <w:rPr>
          <w:color w:val="000000"/>
          <w:sz w:val="28"/>
          <w:szCs w:val="28"/>
        </w:rPr>
        <w:t>договора,</w:t>
      </w:r>
      <w:r w:rsidR="00516EC0" w:rsidRPr="00E71C5F">
        <w:rPr>
          <w:color w:val="000000"/>
          <w:sz w:val="28"/>
          <w:szCs w:val="28"/>
        </w:rPr>
        <w:t xml:space="preserve"> выданные клиенту ТСР</w:t>
      </w:r>
      <w:r w:rsidR="006877C0">
        <w:rPr>
          <w:color w:val="000000"/>
          <w:sz w:val="28"/>
          <w:szCs w:val="28"/>
        </w:rPr>
        <w:t>,</w:t>
      </w:r>
      <w:r w:rsidR="00516EC0" w:rsidRPr="00E71C5F">
        <w:rPr>
          <w:color w:val="000000"/>
          <w:sz w:val="28"/>
          <w:szCs w:val="28"/>
        </w:rPr>
        <w:t xml:space="preserve"> должны быть возвращены в учреждение. При возврате ТСР в пункт проката составляется акт приема-передачи технических средств реабилитации</w:t>
      </w:r>
      <w:r w:rsidR="00DE6C67" w:rsidRPr="00E71C5F">
        <w:rPr>
          <w:color w:val="000000"/>
          <w:sz w:val="28"/>
          <w:szCs w:val="28"/>
        </w:rPr>
        <w:t>.</w:t>
      </w:r>
    </w:p>
    <w:p w:rsidR="005D301F" w:rsidRPr="00E71C5F" w:rsidRDefault="005D301F" w:rsidP="005D301F">
      <w:pPr>
        <w:shd w:val="clear" w:color="auto" w:fill="FFFFFF"/>
        <w:tabs>
          <w:tab w:val="left" w:pos="1260"/>
        </w:tabs>
        <w:ind w:right="14"/>
        <w:jc w:val="both"/>
        <w:rPr>
          <w:rFonts w:ascii="Times New Roman" w:hAnsi="Times New Roman"/>
          <w:color w:val="000000"/>
          <w:sz w:val="28"/>
          <w:szCs w:val="28"/>
        </w:rPr>
      </w:pPr>
      <w:r w:rsidRPr="00E71C5F">
        <w:rPr>
          <w:rFonts w:ascii="Times New Roman" w:hAnsi="Times New Roman"/>
          <w:color w:val="000000"/>
          <w:sz w:val="28"/>
          <w:szCs w:val="28"/>
        </w:rPr>
        <w:t>3.8. Специалист при выдаче ТСР проверяет их исправность, знакомит граждан с правилами эксплуатации ТСР.</w:t>
      </w:r>
    </w:p>
    <w:p w:rsidR="005D301F" w:rsidRPr="00E71C5F" w:rsidRDefault="005D301F" w:rsidP="005D301F">
      <w:pPr>
        <w:shd w:val="clear" w:color="auto" w:fill="FFFFFF"/>
        <w:tabs>
          <w:tab w:val="left" w:pos="1260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E71C5F">
        <w:rPr>
          <w:rFonts w:ascii="Times New Roman" w:hAnsi="Times New Roman"/>
          <w:color w:val="000000"/>
          <w:sz w:val="28"/>
          <w:szCs w:val="28"/>
        </w:rPr>
        <w:t xml:space="preserve">3.9. Предметы проката могут быть изъяты досрочно с последующим расторжением договора, если было выявлено, что </w:t>
      </w:r>
      <w:r w:rsidR="006214BC" w:rsidRPr="00E71C5F">
        <w:rPr>
          <w:rFonts w:ascii="Times New Roman" w:hAnsi="Times New Roman"/>
          <w:color w:val="000000"/>
          <w:sz w:val="28"/>
          <w:szCs w:val="28"/>
        </w:rPr>
        <w:t>получатель</w:t>
      </w:r>
      <w:r w:rsidRPr="00E71C5F">
        <w:rPr>
          <w:rFonts w:ascii="Times New Roman" w:hAnsi="Times New Roman"/>
          <w:color w:val="000000"/>
          <w:sz w:val="28"/>
          <w:szCs w:val="28"/>
        </w:rPr>
        <w:t xml:space="preserve"> умышленно ухудшает его состояние и (или) использует его не по назначению.</w:t>
      </w:r>
    </w:p>
    <w:p w:rsidR="005D301F" w:rsidRPr="00E71C5F" w:rsidRDefault="005D301F" w:rsidP="005D301F">
      <w:pPr>
        <w:tabs>
          <w:tab w:val="left" w:pos="1260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E71C5F">
        <w:rPr>
          <w:rFonts w:ascii="Times New Roman" w:hAnsi="Times New Roman"/>
          <w:color w:val="000000"/>
          <w:sz w:val="28"/>
          <w:szCs w:val="28"/>
        </w:rPr>
        <w:t>3.10. В случае ис</w:t>
      </w:r>
      <w:r w:rsidR="00DE27B3" w:rsidRPr="00E71C5F">
        <w:rPr>
          <w:rFonts w:ascii="Times New Roman" w:hAnsi="Times New Roman"/>
          <w:color w:val="000000"/>
          <w:sz w:val="28"/>
          <w:szCs w:val="28"/>
        </w:rPr>
        <w:t>течения срока эксплуатации ТСР либо непригодности к дальнейшей эксплуатации в связи с поломкой</w:t>
      </w:r>
      <w:r w:rsidRPr="00E71C5F">
        <w:rPr>
          <w:rFonts w:ascii="Times New Roman" w:hAnsi="Times New Roman"/>
          <w:color w:val="000000"/>
          <w:sz w:val="28"/>
          <w:szCs w:val="28"/>
        </w:rPr>
        <w:t xml:space="preserve">, ТСР подлежит утилизации по решению </w:t>
      </w:r>
      <w:r w:rsidR="00DE27B3" w:rsidRPr="00E71C5F">
        <w:rPr>
          <w:rFonts w:ascii="Times New Roman" w:hAnsi="Times New Roman"/>
          <w:color w:val="000000"/>
          <w:sz w:val="28"/>
          <w:szCs w:val="28"/>
        </w:rPr>
        <w:t xml:space="preserve">экспертной </w:t>
      </w:r>
      <w:r w:rsidRPr="00E71C5F">
        <w:rPr>
          <w:rFonts w:ascii="Times New Roman" w:hAnsi="Times New Roman"/>
          <w:color w:val="000000"/>
          <w:sz w:val="28"/>
          <w:szCs w:val="28"/>
        </w:rPr>
        <w:t>комиссии</w:t>
      </w:r>
      <w:r w:rsidR="00DE27B3" w:rsidRPr="00E71C5F">
        <w:rPr>
          <w:rFonts w:ascii="Times New Roman" w:hAnsi="Times New Roman"/>
          <w:color w:val="000000"/>
          <w:sz w:val="28"/>
          <w:szCs w:val="28"/>
        </w:rPr>
        <w:t xml:space="preserve"> по установлению необходимости ремонта ТСР, проведению экспертизы качества ТСР при их поставке</w:t>
      </w:r>
      <w:r w:rsidRPr="00E71C5F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5D301F" w:rsidRPr="00E71C5F" w:rsidRDefault="005D301F" w:rsidP="005D301F">
      <w:pPr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>3.11.</w:t>
      </w:r>
      <w:r w:rsidRPr="00E71C5F">
        <w:rPr>
          <w:rFonts w:ascii="Times New Roman" w:hAnsi="Times New Roman"/>
          <w:sz w:val="28"/>
          <w:szCs w:val="28"/>
        </w:rPr>
        <w:tab/>
        <w:t>В случае утраты или порчи ТСР по вине </w:t>
      </w:r>
      <w:r w:rsidR="006214BC" w:rsidRPr="00E71C5F">
        <w:rPr>
          <w:rFonts w:ascii="Times New Roman" w:hAnsi="Times New Roman"/>
          <w:sz w:val="28"/>
          <w:szCs w:val="28"/>
        </w:rPr>
        <w:t>получателя</w:t>
      </w:r>
      <w:r w:rsidRPr="00E71C5F">
        <w:rPr>
          <w:rFonts w:ascii="Times New Roman" w:hAnsi="Times New Roman"/>
          <w:sz w:val="28"/>
          <w:szCs w:val="28"/>
        </w:rPr>
        <w:t xml:space="preserve">, он возмещает убытки путем замены однородным исправным техническим средством. </w:t>
      </w:r>
    </w:p>
    <w:p w:rsidR="005D301F" w:rsidRPr="00E71C5F" w:rsidRDefault="005D301F" w:rsidP="005D301F">
      <w:pPr>
        <w:tabs>
          <w:tab w:val="left" w:pos="1440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E71C5F">
        <w:rPr>
          <w:rFonts w:ascii="Times New Roman" w:hAnsi="Times New Roman"/>
          <w:color w:val="000000"/>
          <w:sz w:val="28"/>
          <w:szCs w:val="28"/>
        </w:rPr>
        <w:t>3.1</w:t>
      </w:r>
      <w:r w:rsidR="00FB427C" w:rsidRPr="00E71C5F">
        <w:rPr>
          <w:rFonts w:ascii="Times New Roman" w:hAnsi="Times New Roman"/>
          <w:color w:val="000000"/>
          <w:sz w:val="28"/>
          <w:szCs w:val="28"/>
        </w:rPr>
        <w:t>2</w:t>
      </w:r>
      <w:r w:rsidRPr="00E71C5F">
        <w:rPr>
          <w:rFonts w:ascii="Times New Roman" w:hAnsi="Times New Roman"/>
          <w:color w:val="000000"/>
          <w:sz w:val="28"/>
          <w:szCs w:val="28"/>
        </w:rPr>
        <w:t>. Специалист, ответственный за организацию деятельности пункта проката, осуществляет контроль технического состояния предметов проката и в случае выявления неисправности ТСР организует ремонт за счет средств, поступающих в качестве оплаты за предоставление услуг пунктом проката.</w:t>
      </w:r>
    </w:p>
    <w:p w:rsidR="005D301F" w:rsidRPr="00E71C5F" w:rsidRDefault="005D301F" w:rsidP="005D301F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301F" w:rsidRPr="00E71C5F" w:rsidRDefault="005D301F" w:rsidP="005D301F">
      <w:pPr>
        <w:shd w:val="clear" w:color="auto" w:fill="FFFFFF"/>
        <w:rPr>
          <w:rFonts w:ascii="Times New Roman" w:hAnsi="Times New Roman"/>
          <w:b/>
          <w:sz w:val="28"/>
          <w:szCs w:val="28"/>
        </w:rPr>
      </w:pPr>
      <w:r w:rsidRPr="00E71C5F">
        <w:rPr>
          <w:rFonts w:ascii="Times New Roman" w:hAnsi="Times New Roman"/>
          <w:b/>
          <w:sz w:val="28"/>
          <w:szCs w:val="28"/>
        </w:rPr>
        <w:t>4. ПОРЯДОК И УСЛОВИЯ ОПЛАТЫ УСЛУГ ПРОКАТА</w:t>
      </w:r>
    </w:p>
    <w:p w:rsidR="005D301F" w:rsidRPr="00E71C5F" w:rsidRDefault="005D301F" w:rsidP="005D301F">
      <w:pPr>
        <w:tabs>
          <w:tab w:val="left" w:pos="1260"/>
        </w:tabs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 xml:space="preserve">4.1. ТСР предоставляются пунктом проката во временное пользование бесплатно и на условиях оплаты. </w:t>
      </w:r>
    </w:p>
    <w:p w:rsidR="005D301F" w:rsidRPr="00E71C5F" w:rsidRDefault="005D301F" w:rsidP="005D301F">
      <w:pPr>
        <w:tabs>
          <w:tab w:val="left" w:pos="1260"/>
        </w:tabs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>4.2. Во временное пользование на бесплатной основе ТСР предоставляются следующим категориям граждан:</w:t>
      </w:r>
    </w:p>
    <w:p w:rsidR="005D301F" w:rsidRPr="00E71C5F" w:rsidRDefault="005D301F" w:rsidP="00BA553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BA553E" w:rsidRPr="00E71C5F">
        <w:rPr>
          <w:rFonts w:ascii="Times New Roman" w:hAnsi="Times New Roman"/>
          <w:sz w:val="28"/>
          <w:szCs w:val="28"/>
        </w:rPr>
        <w:t>и</w:t>
      </w:r>
      <w:r w:rsidR="00BA553E" w:rsidRPr="00E71C5F">
        <w:rPr>
          <w:rFonts w:ascii="Times New Roman" w:hAnsi="Times New Roman"/>
          <w:color w:val="000000"/>
          <w:sz w:val="28"/>
          <w:szCs w:val="28"/>
        </w:rPr>
        <w:t>нвалидам, состоящим в очереди на получение ТСР в соответствии с индивидуальной программой реабилитации или абилитации в уполномоченном органе, до момента получения необходимого технического средства реабилитации в постоянное пользование;</w:t>
      </w:r>
    </w:p>
    <w:p w:rsidR="005D301F" w:rsidRPr="00E71C5F" w:rsidRDefault="005D301F" w:rsidP="005D301F">
      <w:pPr>
        <w:tabs>
          <w:tab w:val="left" w:pos="1260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 xml:space="preserve">- инвалидам, имеющим в пользовании неисправное ТСР, подлежащее текущему ремонту или техническому обслуживанию, на период ремонта или обслуживания </w:t>
      </w:r>
      <w:proofErr w:type="gramStart"/>
      <w:r w:rsidRPr="00E71C5F">
        <w:rPr>
          <w:rFonts w:ascii="Times New Roman" w:hAnsi="Times New Roman"/>
          <w:sz w:val="28"/>
          <w:szCs w:val="28"/>
        </w:rPr>
        <w:t>имеющихся</w:t>
      </w:r>
      <w:proofErr w:type="gramEnd"/>
      <w:r w:rsidRPr="00E71C5F">
        <w:rPr>
          <w:rFonts w:ascii="Times New Roman" w:hAnsi="Times New Roman"/>
          <w:sz w:val="28"/>
          <w:szCs w:val="28"/>
        </w:rPr>
        <w:t xml:space="preserve"> ТСР в учреждении.</w:t>
      </w:r>
    </w:p>
    <w:p w:rsidR="005D301F" w:rsidRPr="00E71C5F" w:rsidRDefault="005D301F" w:rsidP="005D301F">
      <w:pPr>
        <w:tabs>
          <w:tab w:val="left" w:pos="1260"/>
        </w:tabs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>4.3. Во временное пользование на платной основе ТСР предоставляются следующим категориям граждан:</w:t>
      </w:r>
    </w:p>
    <w:p w:rsidR="005D301F" w:rsidRPr="00E71C5F" w:rsidRDefault="005D301F" w:rsidP="005D301F">
      <w:pPr>
        <w:tabs>
          <w:tab w:val="left" w:pos="1260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 xml:space="preserve">- </w:t>
      </w:r>
      <w:r w:rsidR="00257ECC" w:rsidRPr="00E71C5F">
        <w:rPr>
          <w:rFonts w:ascii="Times New Roman" w:hAnsi="Times New Roman"/>
          <w:sz w:val="28"/>
          <w:szCs w:val="28"/>
        </w:rPr>
        <w:t>инвалидам</w:t>
      </w:r>
      <w:r w:rsidRPr="00E71C5F">
        <w:rPr>
          <w:rFonts w:ascii="Times New Roman" w:hAnsi="Times New Roman"/>
          <w:sz w:val="28"/>
          <w:szCs w:val="28"/>
        </w:rPr>
        <w:t>, в индивидуальной программе реабилитации</w:t>
      </w:r>
      <w:r w:rsidR="00257ECC" w:rsidRPr="00E71C5F">
        <w:rPr>
          <w:rFonts w:ascii="Times New Roman" w:hAnsi="Times New Roman"/>
          <w:sz w:val="28"/>
          <w:szCs w:val="28"/>
        </w:rPr>
        <w:t xml:space="preserve"> или абилитации</w:t>
      </w:r>
      <w:r w:rsidRPr="00E71C5F">
        <w:rPr>
          <w:rFonts w:ascii="Times New Roman" w:hAnsi="Times New Roman"/>
          <w:sz w:val="28"/>
          <w:szCs w:val="28"/>
        </w:rPr>
        <w:t xml:space="preserve"> которых не указаны ТСР, имеющиеся в прокатном фонде;</w:t>
      </w:r>
    </w:p>
    <w:p w:rsidR="005D301F" w:rsidRPr="00E71C5F" w:rsidRDefault="005D301F" w:rsidP="005D301F">
      <w:pPr>
        <w:tabs>
          <w:tab w:val="left" w:pos="1260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>- инвалидам, не имеющим индивидуальной программы реабилитации</w:t>
      </w:r>
      <w:r w:rsidR="00257ECC" w:rsidRPr="00E71C5F">
        <w:rPr>
          <w:rFonts w:ascii="Times New Roman" w:hAnsi="Times New Roman"/>
          <w:sz w:val="28"/>
          <w:szCs w:val="28"/>
        </w:rPr>
        <w:t xml:space="preserve"> или абилитации</w:t>
      </w:r>
      <w:r w:rsidRPr="00E71C5F">
        <w:rPr>
          <w:rFonts w:ascii="Times New Roman" w:hAnsi="Times New Roman"/>
          <w:sz w:val="28"/>
          <w:szCs w:val="28"/>
        </w:rPr>
        <w:t>, но нуждающимся по медицинским показаниям в ТСР;</w:t>
      </w:r>
    </w:p>
    <w:p w:rsidR="005D301F" w:rsidRPr="00E71C5F" w:rsidRDefault="005D301F" w:rsidP="005D301F">
      <w:pPr>
        <w:tabs>
          <w:tab w:val="left" w:pos="1260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>- гражданам, нуждающимся в ТСР по медицинским показаниям, в том числе перенесшим травмы, хирургические операции, на период реабилитации.</w:t>
      </w:r>
    </w:p>
    <w:p w:rsidR="005D301F" w:rsidRPr="00E71C5F" w:rsidRDefault="005D301F" w:rsidP="005D301F">
      <w:pPr>
        <w:tabs>
          <w:tab w:val="left" w:pos="1260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 xml:space="preserve">4.4. Тарифы на услуги пункта проката утверждаются приказом директора учреждения, </w:t>
      </w:r>
      <w:r w:rsidRPr="00E71C5F">
        <w:rPr>
          <w:rFonts w:ascii="Times New Roman" w:hAnsi="Times New Roman"/>
          <w:color w:val="000000"/>
          <w:sz w:val="28"/>
          <w:szCs w:val="28"/>
        </w:rPr>
        <w:t>исходя из фактических затрат.</w:t>
      </w:r>
    </w:p>
    <w:p w:rsidR="005D301F" w:rsidRPr="00E71C5F" w:rsidRDefault="005D301F" w:rsidP="005D301F">
      <w:pPr>
        <w:tabs>
          <w:tab w:val="left" w:pos="1260"/>
        </w:tabs>
        <w:ind w:firstLine="72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D301F" w:rsidRPr="00E71C5F" w:rsidRDefault="005D301F" w:rsidP="005D301F">
      <w:pPr>
        <w:tabs>
          <w:tab w:val="left" w:pos="540"/>
        </w:tabs>
        <w:rPr>
          <w:rFonts w:ascii="Times New Roman" w:hAnsi="Times New Roman"/>
          <w:b/>
          <w:bCs/>
          <w:sz w:val="28"/>
          <w:szCs w:val="28"/>
        </w:rPr>
      </w:pPr>
      <w:r w:rsidRPr="00E71C5F">
        <w:rPr>
          <w:rFonts w:ascii="Times New Roman" w:hAnsi="Times New Roman"/>
          <w:b/>
          <w:bCs/>
          <w:sz w:val="28"/>
          <w:szCs w:val="28"/>
        </w:rPr>
        <w:t>5. УЧЕТ И ОТЧЕТНОСТЬ</w:t>
      </w:r>
    </w:p>
    <w:p w:rsidR="005D301F" w:rsidRPr="00E71C5F" w:rsidRDefault="005D301F" w:rsidP="003E1F7C">
      <w:pPr>
        <w:pStyle w:val="a4"/>
        <w:tabs>
          <w:tab w:val="left" w:pos="1260"/>
        </w:tabs>
        <w:spacing w:after="0"/>
        <w:ind w:firstLine="0"/>
        <w:rPr>
          <w:sz w:val="28"/>
          <w:szCs w:val="28"/>
        </w:rPr>
      </w:pPr>
      <w:r w:rsidRPr="00E71C5F">
        <w:rPr>
          <w:sz w:val="28"/>
          <w:szCs w:val="28"/>
        </w:rPr>
        <w:t xml:space="preserve">5.1. С целью планирования закупок ТСР для оснащения пунктов проката в рамках </w:t>
      </w:r>
      <w:r w:rsidR="003E1F7C" w:rsidRPr="00E71C5F">
        <w:rPr>
          <w:sz w:val="28"/>
          <w:szCs w:val="28"/>
        </w:rPr>
        <w:t>государственной</w:t>
      </w:r>
      <w:r w:rsidRPr="00E71C5F">
        <w:rPr>
          <w:sz w:val="28"/>
          <w:szCs w:val="28"/>
        </w:rPr>
        <w:t xml:space="preserve"> программы Ханты-Мансийского автономного округа – Югры</w:t>
      </w:r>
      <w:r w:rsidR="003E1F7C" w:rsidRPr="00E71C5F">
        <w:rPr>
          <w:sz w:val="28"/>
          <w:szCs w:val="28"/>
        </w:rPr>
        <w:t xml:space="preserve"> «Социальная поддержка жителей ХМАО-Югры на 2014-2020 гг.»</w:t>
      </w:r>
      <w:r w:rsidRPr="00E71C5F">
        <w:rPr>
          <w:sz w:val="28"/>
          <w:szCs w:val="28"/>
        </w:rPr>
        <w:t xml:space="preserve"> учреждение ежегодно до 01 мая представляют в Депсоцразвития Югры заявки о потребности в ТСР на очередной год</w:t>
      </w:r>
      <w:r w:rsidRPr="00E71C5F">
        <w:rPr>
          <w:color w:val="000000"/>
          <w:sz w:val="28"/>
          <w:szCs w:val="28"/>
        </w:rPr>
        <w:t>.</w:t>
      </w:r>
    </w:p>
    <w:p w:rsidR="005D301F" w:rsidRPr="00E71C5F" w:rsidRDefault="005D301F" w:rsidP="005D301F">
      <w:pPr>
        <w:tabs>
          <w:tab w:val="left" w:pos="1260"/>
        </w:tabs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pacing w:val="-3"/>
          <w:sz w:val="28"/>
          <w:szCs w:val="28"/>
        </w:rPr>
        <w:t xml:space="preserve">5.2. </w:t>
      </w:r>
      <w:r w:rsidRPr="00E71C5F">
        <w:rPr>
          <w:rFonts w:ascii="Times New Roman" w:hAnsi="Times New Roman"/>
          <w:sz w:val="28"/>
          <w:szCs w:val="28"/>
        </w:rPr>
        <w:t>Каждый предмет проката име</w:t>
      </w:r>
      <w:r w:rsidR="003E1F7C" w:rsidRPr="00E71C5F">
        <w:rPr>
          <w:rFonts w:ascii="Times New Roman" w:hAnsi="Times New Roman"/>
          <w:sz w:val="28"/>
          <w:szCs w:val="28"/>
        </w:rPr>
        <w:t>е</w:t>
      </w:r>
      <w:r w:rsidRPr="00E71C5F">
        <w:rPr>
          <w:rFonts w:ascii="Times New Roman" w:hAnsi="Times New Roman"/>
          <w:sz w:val="28"/>
          <w:szCs w:val="28"/>
        </w:rPr>
        <w:t>т клеймо</w:t>
      </w:r>
      <w:r w:rsidR="003E1F7C" w:rsidRPr="00E71C5F">
        <w:rPr>
          <w:rFonts w:ascii="Times New Roman" w:hAnsi="Times New Roman"/>
          <w:sz w:val="28"/>
          <w:szCs w:val="28"/>
        </w:rPr>
        <w:t xml:space="preserve"> – идентификационный номер</w:t>
      </w:r>
      <w:r w:rsidRPr="00E71C5F">
        <w:rPr>
          <w:rFonts w:ascii="Times New Roman" w:hAnsi="Times New Roman"/>
          <w:sz w:val="28"/>
          <w:szCs w:val="28"/>
        </w:rPr>
        <w:t>, нанесенный на предмет несмываемой кра</w:t>
      </w:r>
      <w:r w:rsidR="003E1F7C" w:rsidRPr="00E71C5F">
        <w:rPr>
          <w:rFonts w:ascii="Times New Roman" w:hAnsi="Times New Roman"/>
          <w:sz w:val="28"/>
          <w:szCs w:val="28"/>
        </w:rPr>
        <w:t>ской и занесенный в книгу учета.</w:t>
      </w:r>
    </w:p>
    <w:p w:rsidR="005D301F" w:rsidRPr="00E71C5F" w:rsidRDefault="005D301F" w:rsidP="003E1F7C">
      <w:pPr>
        <w:pStyle w:val="a4"/>
        <w:tabs>
          <w:tab w:val="left" w:pos="1260"/>
        </w:tabs>
        <w:spacing w:after="0"/>
        <w:ind w:firstLine="0"/>
        <w:rPr>
          <w:sz w:val="28"/>
          <w:szCs w:val="28"/>
        </w:rPr>
      </w:pPr>
      <w:r w:rsidRPr="00E71C5F">
        <w:rPr>
          <w:sz w:val="28"/>
          <w:szCs w:val="28"/>
        </w:rPr>
        <w:t xml:space="preserve">5.3. В пункте проката ведется учет оборота ТСР, договоров </w:t>
      </w:r>
      <w:r w:rsidRPr="00E71C5F">
        <w:rPr>
          <w:color w:val="000000"/>
          <w:sz w:val="28"/>
          <w:szCs w:val="28"/>
        </w:rPr>
        <w:t>о выдаче ТСР во временное пользование</w:t>
      </w:r>
      <w:r w:rsidR="00D922DD">
        <w:rPr>
          <w:sz w:val="28"/>
          <w:szCs w:val="28"/>
        </w:rPr>
        <w:t xml:space="preserve"> на бумажном носителе</w:t>
      </w:r>
      <w:r w:rsidRPr="00E71C5F">
        <w:rPr>
          <w:sz w:val="28"/>
          <w:szCs w:val="28"/>
        </w:rPr>
        <w:t xml:space="preserve"> в соответствии с формой </w:t>
      </w:r>
      <w:r w:rsidRPr="00E71C5F">
        <w:rPr>
          <w:color w:val="000000"/>
          <w:sz w:val="28"/>
          <w:szCs w:val="28"/>
        </w:rPr>
        <w:t>журнала движения ТСР</w:t>
      </w:r>
      <w:r w:rsidRPr="00E71C5F">
        <w:rPr>
          <w:sz w:val="28"/>
          <w:szCs w:val="28"/>
        </w:rPr>
        <w:t>.</w:t>
      </w:r>
    </w:p>
    <w:p w:rsidR="005D301F" w:rsidRPr="00E71C5F" w:rsidRDefault="005D301F" w:rsidP="005D301F">
      <w:pPr>
        <w:tabs>
          <w:tab w:val="left" w:pos="1260"/>
        </w:tabs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 xml:space="preserve">5.4. </w:t>
      </w:r>
      <w:proofErr w:type="gramStart"/>
      <w:r w:rsidRPr="00E71C5F">
        <w:rPr>
          <w:rFonts w:ascii="Times New Roman" w:hAnsi="Times New Roman"/>
          <w:sz w:val="28"/>
          <w:szCs w:val="28"/>
        </w:rPr>
        <w:t xml:space="preserve">Сроки пользования ТСР определяются согласно приказу </w:t>
      </w:r>
      <w:r w:rsidR="00D83AF4" w:rsidRPr="00E71C5F">
        <w:rPr>
          <w:rFonts w:ascii="Times New Roman" w:hAnsi="Times New Roman"/>
          <w:sz w:val="28"/>
          <w:szCs w:val="28"/>
        </w:rPr>
        <w:t>Министерства труда и социальной защиты Российской Федерации</w:t>
      </w:r>
      <w:r w:rsidR="000A7C14" w:rsidRPr="00E71C5F">
        <w:rPr>
          <w:rFonts w:ascii="Times New Roman" w:hAnsi="Times New Roman"/>
          <w:sz w:val="28"/>
          <w:szCs w:val="28"/>
        </w:rPr>
        <w:t xml:space="preserve"> от 24.05.2013 № 215-н «Об утверждении сроков пользования техническими средствами реабилитации, протезами и протезно-ортопедическими изделия</w:t>
      </w:r>
      <w:r w:rsidR="00B076EF">
        <w:rPr>
          <w:rFonts w:ascii="Times New Roman" w:hAnsi="Times New Roman"/>
          <w:sz w:val="28"/>
          <w:szCs w:val="28"/>
        </w:rPr>
        <w:t>ми до их замены»; постановления</w:t>
      </w:r>
      <w:r w:rsidR="000A7C14" w:rsidRPr="00E71C5F">
        <w:rPr>
          <w:rFonts w:ascii="Times New Roman" w:hAnsi="Times New Roman"/>
          <w:sz w:val="28"/>
          <w:szCs w:val="28"/>
        </w:rPr>
        <w:t xml:space="preserve"> Правительства Ханты-Мансийского автономного округа – Югры от </w:t>
      </w:r>
      <w:r w:rsidR="00B076EF">
        <w:rPr>
          <w:rFonts w:ascii="Times New Roman" w:hAnsi="Times New Roman"/>
          <w:sz w:val="28"/>
          <w:szCs w:val="28"/>
        </w:rPr>
        <w:t>0</w:t>
      </w:r>
      <w:r w:rsidR="000A7C14" w:rsidRPr="00E71C5F">
        <w:rPr>
          <w:rFonts w:ascii="Times New Roman" w:hAnsi="Times New Roman"/>
          <w:sz w:val="28"/>
          <w:szCs w:val="28"/>
        </w:rPr>
        <w:t>7.0</w:t>
      </w:r>
      <w:r w:rsidR="00B076EF">
        <w:rPr>
          <w:rFonts w:ascii="Times New Roman" w:hAnsi="Times New Roman"/>
          <w:sz w:val="28"/>
          <w:szCs w:val="28"/>
        </w:rPr>
        <w:t>4</w:t>
      </w:r>
      <w:r w:rsidR="000A7C14" w:rsidRPr="00E71C5F">
        <w:rPr>
          <w:rFonts w:ascii="Times New Roman" w:hAnsi="Times New Roman"/>
          <w:sz w:val="28"/>
          <w:szCs w:val="28"/>
        </w:rPr>
        <w:t>.20</w:t>
      </w:r>
      <w:r w:rsidR="00B076EF">
        <w:rPr>
          <w:rFonts w:ascii="Times New Roman" w:hAnsi="Times New Roman"/>
          <w:sz w:val="28"/>
          <w:szCs w:val="28"/>
        </w:rPr>
        <w:t>17 № 123</w:t>
      </w:r>
      <w:r w:rsidR="000A7C14" w:rsidRPr="00E71C5F">
        <w:rPr>
          <w:rFonts w:ascii="Times New Roman" w:hAnsi="Times New Roman"/>
          <w:sz w:val="28"/>
          <w:szCs w:val="28"/>
        </w:rPr>
        <w:t>-п «</w:t>
      </w:r>
      <w:r w:rsidR="00B076EF">
        <w:rPr>
          <w:rFonts w:ascii="Times New Roman" w:hAnsi="Times New Roman"/>
          <w:sz w:val="28"/>
          <w:szCs w:val="28"/>
        </w:rPr>
        <w:t>О сертификатах на приобретение технических средств реабилитации и оплату услуг по их ремонту для предоставления отдельным категориям граждан</w:t>
      </w:r>
      <w:r w:rsidR="000A7C14" w:rsidRPr="00E71C5F">
        <w:rPr>
          <w:rFonts w:ascii="Times New Roman" w:hAnsi="Times New Roman"/>
          <w:sz w:val="28"/>
          <w:szCs w:val="28"/>
        </w:rPr>
        <w:t>»</w:t>
      </w:r>
      <w:r w:rsidRPr="00E71C5F">
        <w:rPr>
          <w:rFonts w:ascii="Times New Roman" w:hAnsi="Times New Roman"/>
          <w:sz w:val="28"/>
          <w:szCs w:val="28"/>
        </w:rPr>
        <w:t>.</w:t>
      </w:r>
      <w:proofErr w:type="gramEnd"/>
    </w:p>
    <w:p w:rsidR="005D301F" w:rsidRPr="00E71C5F" w:rsidRDefault="005D301F" w:rsidP="005D301F">
      <w:pPr>
        <w:tabs>
          <w:tab w:val="left" w:pos="1260"/>
        </w:tabs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>5.</w:t>
      </w:r>
      <w:r w:rsidR="000A7C14" w:rsidRPr="00E71C5F">
        <w:rPr>
          <w:rFonts w:ascii="Times New Roman" w:hAnsi="Times New Roman"/>
          <w:sz w:val="28"/>
          <w:szCs w:val="28"/>
        </w:rPr>
        <w:t>5</w:t>
      </w:r>
      <w:r w:rsidRPr="00E71C5F">
        <w:rPr>
          <w:rFonts w:ascii="Times New Roman" w:hAnsi="Times New Roman"/>
          <w:sz w:val="28"/>
          <w:szCs w:val="28"/>
        </w:rPr>
        <w:t xml:space="preserve">. На специалиста, ответственного за организацию деятельности пункта проката, возлагаются обязанности </w:t>
      </w:r>
      <w:proofErr w:type="gramStart"/>
      <w:r w:rsidRPr="00E71C5F">
        <w:rPr>
          <w:rFonts w:ascii="Times New Roman" w:hAnsi="Times New Roman"/>
          <w:sz w:val="28"/>
          <w:szCs w:val="28"/>
        </w:rPr>
        <w:t>по</w:t>
      </w:r>
      <w:proofErr w:type="gramEnd"/>
      <w:r w:rsidRPr="00E71C5F">
        <w:rPr>
          <w:rFonts w:ascii="Times New Roman" w:hAnsi="Times New Roman"/>
          <w:sz w:val="28"/>
          <w:szCs w:val="28"/>
        </w:rPr>
        <w:t>:</w:t>
      </w:r>
    </w:p>
    <w:p w:rsidR="005D301F" w:rsidRPr="00E71C5F" w:rsidRDefault="005D301F" w:rsidP="005D301F">
      <w:pPr>
        <w:tabs>
          <w:tab w:val="left" w:pos="0"/>
          <w:tab w:val="num" w:pos="900"/>
        </w:tabs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ab/>
        <w:t xml:space="preserve">- комплектованию пункта проката </w:t>
      </w:r>
      <w:r w:rsidR="000A7C14" w:rsidRPr="00E71C5F">
        <w:rPr>
          <w:rFonts w:ascii="Times New Roman" w:hAnsi="Times New Roman"/>
          <w:sz w:val="28"/>
          <w:szCs w:val="28"/>
        </w:rPr>
        <w:t>ТСР</w:t>
      </w:r>
      <w:r w:rsidRPr="00E71C5F">
        <w:rPr>
          <w:rFonts w:ascii="Times New Roman" w:hAnsi="Times New Roman"/>
          <w:sz w:val="28"/>
          <w:szCs w:val="28"/>
        </w:rPr>
        <w:t>;</w:t>
      </w:r>
    </w:p>
    <w:p w:rsidR="005D301F" w:rsidRPr="00E71C5F" w:rsidRDefault="005D301F" w:rsidP="005D301F">
      <w:pPr>
        <w:tabs>
          <w:tab w:val="left" w:pos="0"/>
          <w:tab w:val="num" w:pos="900"/>
        </w:tabs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ab/>
        <w:t>- учету и сохранности ТСР;</w:t>
      </w:r>
    </w:p>
    <w:p w:rsidR="005D301F" w:rsidRPr="00E71C5F" w:rsidRDefault="008B4AA6" w:rsidP="005D301F">
      <w:pPr>
        <w:tabs>
          <w:tab w:val="left" w:pos="0"/>
          <w:tab w:val="num" w:pos="9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ведению </w:t>
      </w:r>
      <w:r w:rsidR="005D301F" w:rsidRPr="00E71C5F">
        <w:rPr>
          <w:rFonts w:ascii="Times New Roman" w:hAnsi="Times New Roman"/>
          <w:sz w:val="28"/>
          <w:szCs w:val="28"/>
        </w:rPr>
        <w:t>необходимой документации, отчетнос</w:t>
      </w:r>
      <w:r>
        <w:rPr>
          <w:rFonts w:ascii="Times New Roman" w:hAnsi="Times New Roman"/>
          <w:sz w:val="28"/>
          <w:szCs w:val="28"/>
        </w:rPr>
        <w:t xml:space="preserve">ти по установленным формам и в </w:t>
      </w:r>
      <w:r w:rsidR="005D301F" w:rsidRPr="00E71C5F">
        <w:rPr>
          <w:rFonts w:ascii="Times New Roman" w:hAnsi="Times New Roman"/>
          <w:sz w:val="28"/>
          <w:szCs w:val="28"/>
        </w:rPr>
        <w:t xml:space="preserve">установленные сроки; </w:t>
      </w:r>
    </w:p>
    <w:p w:rsidR="005D301F" w:rsidRPr="00E71C5F" w:rsidRDefault="005D301F" w:rsidP="005D301F">
      <w:pPr>
        <w:suppressAutoHyphens/>
        <w:ind w:firstLine="720"/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>- ведению картотеки учета выдачи и возврата ТСР.</w:t>
      </w:r>
    </w:p>
    <w:p w:rsidR="005D301F" w:rsidRPr="00E71C5F" w:rsidRDefault="005D301F" w:rsidP="005D301F">
      <w:pPr>
        <w:jc w:val="both"/>
        <w:rPr>
          <w:rFonts w:ascii="Times New Roman" w:hAnsi="Times New Roman"/>
          <w:sz w:val="28"/>
          <w:szCs w:val="28"/>
        </w:rPr>
      </w:pPr>
    </w:p>
    <w:p w:rsidR="005D301F" w:rsidRPr="00E71C5F" w:rsidRDefault="005D301F" w:rsidP="005D301F">
      <w:pPr>
        <w:rPr>
          <w:rFonts w:ascii="Times New Roman" w:hAnsi="Times New Roman"/>
          <w:b/>
          <w:sz w:val="28"/>
          <w:szCs w:val="28"/>
        </w:rPr>
      </w:pPr>
      <w:r w:rsidRPr="00E71C5F">
        <w:rPr>
          <w:rFonts w:ascii="Times New Roman" w:hAnsi="Times New Roman"/>
          <w:b/>
          <w:sz w:val="28"/>
          <w:szCs w:val="28"/>
        </w:rPr>
        <w:t>6. ЗАКЛЮЧИТЕЛЬНЫЕ ПОЛОЖЕНИЯ</w:t>
      </w:r>
    </w:p>
    <w:p w:rsidR="005D301F" w:rsidRPr="00E71C5F" w:rsidRDefault="005D301F" w:rsidP="005D301F">
      <w:pPr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b/>
          <w:sz w:val="28"/>
          <w:szCs w:val="28"/>
        </w:rPr>
        <w:t xml:space="preserve"> </w:t>
      </w:r>
      <w:r w:rsidRPr="00E71C5F">
        <w:rPr>
          <w:rFonts w:ascii="Times New Roman" w:hAnsi="Times New Roman"/>
          <w:sz w:val="28"/>
          <w:szCs w:val="28"/>
        </w:rPr>
        <w:t>6.1.</w:t>
      </w:r>
      <w:r w:rsidRPr="00E71C5F">
        <w:rPr>
          <w:rFonts w:ascii="Times New Roman" w:hAnsi="Times New Roman"/>
          <w:sz w:val="28"/>
          <w:szCs w:val="28"/>
        </w:rPr>
        <w:tab/>
        <w:t>Изменения в настоящее положение могут быть внесены в связи с совершенствованием форм и методов работы, изменением законодательства.</w:t>
      </w:r>
    </w:p>
    <w:p w:rsidR="005D301F" w:rsidRPr="00E71C5F" w:rsidRDefault="005D301F" w:rsidP="005D301F">
      <w:pPr>
        <w:tabs>
          <w:tab w:val="left" w:pos="1260"/>
        </w:tabs>
        <w:jc w:val="both"/>
        <w:rPr>
          <w:rFonts w:ascii="Times New Roman" w:hAnsi="Times New Roman"/>
          <w:sz w:val="28"/>
          <w:szCs w:val="28"/>
        </w:rPr>
      </w:pPr>
      <w:r w:rsidRPr="00E71C5F">
        <w:rPr>
          <w:rFonts w:ascii="Times New Roman" w:hAnsi="Times New Roman"/>
          <w:sz w:val="28"/>
          <w:szCs w:val="28"/>
        </w:rPr>
        <w:t>6.2. Изменения и дополнения в настоящее положение утверждаются приказом директора учреждения.</w:t>
      </w:r>
    </w:p>
    <w:p w:rsidR="005D301F" w:rsidRPr="00E71C5F" w:rsidRDefault="005D301F" w:rsidP="005D301F">
      <w:pPr>
        <w:tabs>
          <w:tab w:val="left" w:pos="1260"/>
        </w:tabs>
        <w:ind w:firstLine="900"/>
        <w:jc w:val="both"/>
        <w:rPr>
          <w:rFonts w:ascii="Times New Roman" w:hAnsi="Times New Roman"/>
          <w:sz w:val="28"/>
          <w:szCs w:val="28"/>
        </w:rPr>
      </w:pPr>
    </w:p>
    <w:p w:rsidR="005D301F" w:rsidRPr="00E71C5F" w:rsidRDefault="005D301F" w:rsidP="005D301F">
      <w:pPr>
        <w:tabs>
          <w:tab w:val="left" w:pos="1260"/>
        </w:tabs>
        <w:ind w:firstLine="900"/>
        <w:jc w:val="both"/>
        <w:rPr>
          <w:rFonts w:ascii="Times New Roman" w:hAnsi="Times New Roman"/>
          <w:sz w:val="28"/>
          <w:szCs w:val="28"/>
        </w:rPr>
      </w:pPr>
    </w:p>
    <w:p w:rsidR="005D301F" w:rsidRPr="00E71C5F" w:rsidRDefault="005D301F" w:rsidP="005D301F">
      <w:pPr>
        <w:tabs>
          <w:tab w:val="left" w:pos="1260"/>
        </w:tabs>
        <w:ind w:firstLine="900"/>
        <w:jc w:val="both"/>
        <w:rPr>
          <w:rFonts w:ascii="Times New Roman" w:hAnsi="Times New Roman"/>
          <w:sz w:val="28"/>
          <w:szCs w:val="28"/>
        </w:rPr>
      </w:pPr>
    </w:p>
    <w:p w:rsidR="005D301F" w:rsidRPr="00E71C5F" w:rsidRDefault="005D301F" w:rsidP="005D301F">
      <w:pPr>
        <w:tabs>
          <w:tab w:val="left" w:pos="1260"/>
        </w:tabs>
        <w:ind w:firstLine="900"/>
        <w:jc w:val="both"/>
        <w:rPr>
          <w:rFonts w:ascii="Times New Roman" w:hAnsi="Times New Roman"/>
          <w:sz w:val="28"/>
          <w:szCs w:val="28"/>
        </w:rPr>
      </w:pPr>
    </w:p>
    <w:p w:rsidR="005D301F" w:rsidRPr="00E71C5F" w:rsidRDefault="005D301F" w:rsidP="005D301F">
      <w:pPr>
        <w:tabs>
          <w:tab w:val="left" w:pos="1260"/>
        </w:tabs>
        <w:ind w:firstLine="900"/>
        <w:jc w:val="both"/>
        <w:rPr>
          <w:rFonts w:ascii="Times New Roman" w:hAnsi="Times New Roman"/>
          <w:sz w:val="28"/>
          <w:szCs w:val="28"/>
        </w:rPr>
      </w:pPr>
    </w:p>
    <w:p w:rsidR="005D301F" w:rsidRPr="00E71C5F" w:rsidRDefault="005D301F" w:rsidP="005D301F">
      <w:pPr>
        <w:tabs>
          <w:tab w:val="left" w:pos="1260"/>
        </w:tabs>
        <w:ind w:firstLine="900"/>
        <w:jc w:val="both"/>
        <w:rPr>
          <w:rFonts w:ascii="Times New Roman" w:hAnsi="Times New Roman"/>
          <w:sz w:val="28"/>
          <w:szCs w:val="28"/>
        </w:rPr>
      </w:pPr>
    </w:p>
    <w:p w:rsidR="005D301F" w:rsidRPr="00E71C5F" w:rsidRDefault="005D301F" w:rsidP="005D301F">
      <w:pPr>
        <w:tabs>
          <w:tab w:val="left" w:pos="1260"/>
        </w:tabs>
        <w:ind w:firstLine="900"/>
        <w:jc w:val="both"/>
        <w:rPr>
          <w:rFonts w:ascii="Times New Roman" w:hAnsi="Times New Roman"/>
          <w:sz w:val="28"/>
          <w:szCs w:val="28"/>
        </w:rPr>
      </w:pPr>
    </w:p>
    <w:p w:rsidR="005D301F" w:rsidRPr="00E71C5F" w:rsidRDefault="005D301F" w:rsidP="005D301F">
      <w:pPr>
        <w:tabs>
          <w:tab w:val="left" w:pos="1260"/>
        </w:tabs>
        <w:ind w:firstLine="900"/>
        <w:jc w:val="both"/>
        <w:rPr>
          <w:rFonts w:ascii="Times New Roman" w:hAnsi="Times New Roman"/>
          <w:sz w:val="28"/>
          <w:szCs w:val="28"/>
        </w:rPr>
      </w:pPr>
    </w:p>
    <w:p w:rsidR="005D301F" w:rsidRPr="00E71C5F" w:rsidRDefault="005D301F" w:rsidP="005D301F">
      <w:pPr>
        <w:tabs>
          <w:tab w:val="left" w:pos="1260"/>
        </w:tabs>
        <w:ind w:firstLine="900"/>
        <w:jc w:val="both"/>
        <w:rPr>
          <w:rFonts w:ascii="Times New Roman" w:hAnsi="Times New Roman"/>
          <w:sz w:val="28"/>
          <w:szCs w:val="28"/>
        </w:rPr>
      </w:pPr>
    </w:p>
    <w:p w:rsidR="005D301F" w:rsidRPr="00E71C5F" w:rsidRDefault="005D301F" w:rsidP="005D301F">
      <w:pPr>
        <w:tabs>
          <w:tab w:val="left" w:pos="1260"/>
        </w:tabs>
        <w:ind w:firstLine="900"/>
        <w:jc w:val="both"/>
        <w:rPr>
          <w:rFonts w:ascii="Times New Roman" w:hAnsi="Times New Roman"/>
          <w:sz w:val="28"/>
          <w:szCs w:val="28"/>
        </w:rPr>
      </w:pPr>
    </w:p>
    <w:p w:rsidR="005D301F" w:rsidRPr="00E71C5F" w:rsidRDefault="005D301F" w:rsidP="005D301F">
      <w:pPr>
        <w:pStyle w:val="3"/>
        <w:pageBreakBefore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71C5F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</w:t>
      </w:r>
      <w:r w:rsidRPr="00E71C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Приложение                                                                                                                                 </w:t>
      </w:r>
    </w:p>
    <w:p w:rsidR="005D301F" w:rsidRPr="00E71C5F" w:rsidRDefault="005D301F" w:rsidP="005D301F">
      <w:pPr>
        <w:pStyle w:val="ad"/>
        <w:spacing w:before="0" w:beforeAutospacing="0" w:after="0" w:afterAutospacing="0"/>
        <w:jc w:val="center"/>
        <w:rPr>
          <w:rStyle w:val="ae"/>
          <w:sz w:val="28"/>
          <w:szCs w:val="28"/>
        </w:rPr>
      </w:pPr>
    </w:p>
    <w:p w:rsidR="005D301F" w:rsidRPr="00E71C5F" w:rsidRDefault="005D301F" w:rsidP="005D301F">
      <w:pPr>
        <w:pStyle w:val="ad"/>
        <w:spacing w:before="0" w:beforeAutospacing="0" w:after="0" w:afterAutospacing="0"/>
        <w:jc w:val="center"/>
        <w:rPr>
          <w:b/>
          <w:sz w:val="28"/>
          <w:szCs w:val="28"/>
        </w:rPr>
      </w:pPr>
      <w:r w:rsidRPr="00E71C5F">
        <w:rPr>
          <w:b/>
          <w:sz w:val="28"/>
          <w:szCs w:val="28"/>
        </w:rPr>
        <w:t>Минимальный перечень</w:t>
      </w:r>
    </w:p>
    <w:p w:rsidR="005D301F" w:rsidRPr="00E71C5F" w:rsidRDefault="005D301F" w:rsidP="005D301F">
      <w:pPr>
        <w:pStyle w:val="ad"/>
        <w:spacing w:before="0" w:beforeAutospacing="0" w:after="0" w:afterAutospacing="0"/>
        <w:jc w:val="center"/>
        <w:rPr>
          <w:b/>
          <w:sz w:val="28"/>
          <w:szCs w:val="28"/>
        </w:rPr>
      </w:pPr>
      <w:r w:rsidRPr="00E71C5F">
        <w:rPr>
          <w:b/>
          <w:sz w:val="28"/>
          <w:szCs w:val="28"/>
        </w:rPr>
        <w:t>технических средств реабилитации</w:t>
      </w:r>
    </w:p>
    <w:p w:rsidR="005D301F" w:rsidRPr="00E71C5F" w:rsidRDefault="005D301F" w:rsidP="005D301F">
      <w:pPr>
        <w:pStyle w:val="ad"/>
        <w:spacing w:before="0" w:beforeAutospacing="0" w:after="0" w:afterAutospacing="0"/>
        <w:jc w:val="center"/>
        <w:rPr>
          <w:b/>
          <w:sz w:val="28"/>
          <w:szCs w:val="28"/>
        </w:rPr>
      </w:pPr>
      <w:r w:rsidRPr="00E71C5F">
        <w:rPr>
          <w:b/>
          <w:sz w:val="28"/>
          <w:szCs w:val="28"/>
        </w:rPr>
        <w:t>для оснащения пункта проката технических средств реабилитации</w:t>
      </w:r>
    </w:p>
    <w:p w:rsidR="005D301F" w:rsidRPr="00E71C5F" w:rsidRDefault="005D301F" w:rsidP="005D301F">
      <w:pPr>
        <w:pStyle w:val="ad"/>
        <w:spacing w:before="0" w:beforeAutospacing="0" w:after="0" w:afterAutospacing="0"/>
        <w:jc w:val="center"/>
        <w:rPr>
          <w:b/>
          <w:sz w:val="28"/>
          <w:szCs w:val="28"/>
        </w:rPr>
      </w:pPr>
      <w:r w:rsidRPr="00E71C5F">
        <w:rPr>
          <w:b/>
          <w:sz w:val="28"/>
          <w:szCs w:val="28"/>
        </w:rPr>
        <w:t xml:space="preserve"> бюджетного учреждения Ханты-Мансийского автономного округа – Югры «</w:t>
      </w:r>
      <w:r w:rsidR="002B0848">
        <w:rPr>
          <w:b/>
          <w:sz w:val="28"/>
          <w:szCs w:val="28"/>
        </w:rPr>
        <w:t>Нижневартовский районный к</w:t>
      </w:r>
      <w:r w:rsidRPr="00E71C5F">
        <w:rPr>
          <w:b/>
          <w:sz w:val="28"/>
          <w:szCs w:val="28"/>
        </w:rPr>
        <w:t>омплексный центр социальног</w:t>
      </w:r>
      <w:r w:rsidR="002B0848">
        <w:rPr>
          <w:b/>
          <w:sz w:val="28"/>
          <w:szCs w:val="28"/>
        </w:rPr>
        <w:t>о обслуживания населения</w:t>
      </w:r>
      <w:r w:rsidRPr="00E71C5F">
        <w:rPr>
          <w:b/>
          <w:sz w:val="28"/>
          <w:szCs w:val="28"/>
        </w:rPr>
        <w:t>»</w:t>
      </w:r>
    </w:p>
    <w:p w:rsidR="005D301F" w:rsidRPr="00E71C5F" w:rsidRDefault="005D301F" w:rsidP="005D301F">
      <w:pPr>
        <w:pStyle w:val="ad"/>
        <w:spacing w:before="0" w:beforeAutospacing="0" w:after="0" w:afterAutospacing="0"/>
        <w:ind w:firstLine="700"/>
        <w:jc w:val="both"/>
        <w:rPr>
          <w:sz w:val="28"/>
          <w:szCs w:val="28"/>
        </w:rPr>
      </w:pPr>
    </w:p>
    <w:p w:rsidR="005D301F" w:rsidRPr="00E71C5F" w:rsidRDefault="005D301F" w:rsidP="005D301F">
      <w:pPr>
        <w:pStyle w:val="ad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E71C5F">
        <w:rPr>
          <w:sz w:val="28"/>
          <w:szCs w:val="28"/>
        </w:rPr>
        <w:t>1. Кресло-коляска с ручным приводом</w:t>
      </w:r>
    </w:p>
    <w:p w:rsidR="005D301F" w:rsidRPr="00E71C5F" w:rsidRDefault="005D301F" w:rsidP="005D301F">
      <w:pPr>
        <w:pStyle w:val="ad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E71C5F">
        <w:rPr>
          <w:sz w:val="28"/>
          <w:szCs w:val="28"/>
        </w:rPr>
        <w:t>2. Кресло-коляска с электроприводом</w:t>
      </w:r>
    </w:p>
    <w:p w:rsidR="005D301F" w:rsidRPr="00E71C5F" w:rsidRDefault="005D301F" w:rsidP="005D301F">
      <w:pPr>
        <w:pStyle w:val="ad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E71C5F">
        <w:rPr>
          <w:sz w:val="28"/>
          <w:szCs w:val="28"/>
        </w:rPr>
        <w:t xml:space="preserve">3. Аккумулятор к </w:t>
      </w:r>
      <w:proofErr w:type="gramStart"/>
      <w:r w:rsidRPr="00E71C5F">
        <w:rPr>
          <w:sz w:val="28"/>
          <w:szCs w:val="28"/>
        </w:rPr>
        <w:t>кресло-коляске</w:t>
      </w:r>
      <w:proofErr w:type="gramEnd"/>
      <w:r w:rsidRPr="00E71C5F">
        <w:rPr>
          <w:sz w:val="28"/>
          <w:szCs w:val="28"/>
        </w:rPr>
        <w:t xml:space="preserve"> с электроприводом</w:t>
      </w:r>
    </w:p>
    <w:p w:rsidR="005D301F" w:rsidRPr="00E71C5F" w:rsidRDefault="005D301F" w:rsidP="005D301F">
      <w:pPr>
        <w:pStyle w:val="ad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E71C5F">
        <w:rPr>
          <w:sz w:val="28"/>
          <w:szCs w:val="28"/>
        </w:rPr>
        <w:t>4. Опора (ходунки) (взрослые, детские)</w:t>
      </w:r>
    </w:p>
    <w:p w:rsidR="005D301F" w:rsidRPr="00E71C5F" w:rsidRDefault="005D301F" w:rsidP="005D301F">
      <w:pPr>
        <w:pStyle w:val="ad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E71C5F">
        <w:rPr>
          <w:sz w:val="28"/>
          <w:szCs w:val="28"/>
        </w:rPr>
        <w:t>5. Трость (опорная, тактильная)</w:t>
      </w:r>
    </w:p>
    <w:p w:rsidR="005D301F" w:rsidRPr="00E71C5F" w:rsidRDefault="005D301F" w:rsidP="005D301F">
      <w:pPr>
        <w:pStyle w:val="ad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E71C5F">
        <w:rPr>
          <w:sz w:val="28"/>
          <w:szCs w:val="28"/>
        </w:rPr>
        <w:t>6. Костыли различных модификаций</w:t>
      </w:r>
    </w:p>
    <w:p w:rsidR="005D301F" w:rsidRPr="00E71C5F" w:rsidRDefault="005D301F" w:rsidP="005D301F">
      <w:pPr>
        <w:pStyle w:val="ad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E71C5F">
        <w:rPr>
          <w:sz w:val="28"/>
          <w:szCs w:val="28"/>
        </w:rPr>
        <w:t>7. Многофункциональная кровать с электроприводом</w:t>
      </w:r>
    </w:p>
    <w:p w:rsidR="005D301F" w:rsidRPr="00E71C5F" w:rsidRDefault="005D301F" w:rsidP="005D301F">
      <w:pPr>
        <w:pStyle w:val="ad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E71C5F">
        <w:rPr>
          <w:sz w:val="28"/>
          <w:szCs w:val="28"/>
        </w:rPr>
        <w:t>8. Прикроватный столик</w:t>
      </w:r>
    </w:p>
    <w:p w:rsidR="005D301F" w:rsidRPr="00E71C5F" w:rsidRDefault="005D301F" w:rsidP="005D301F">
      <w:pPr>
        <w:pStyle w:val="ad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E71C5F">
        <w:rPr>
          <w:sz w:val="28"/>
          <w:szCs w:val="28"/>
        </w:rPr>
        <w:t>9. Ступень для захода в ванну</w:t>
      </w:r>
    </w:p>
    <w:p w:rsidR="005D301F" w:rsidRPr="00E71C5F" w:rsidRDefault="005D301F" w:rsidP="005D301F">
      <w:pPr>
        <w:pStyle w:val="ad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E71C5F">
        <w:rPr>
          <w:sz w:val="28"/>
          <w:szCs w:val="28"/>
        </w:rPr>
        <w:t xml:space="preserve">10. Столик для </w:t>
      </w:r>
      <w:proofErr w:type="gramStart"/>
      <w:r w:rsidRPr="00E71C5F">
        <w:rPr>
          <w:sz w:val="28"/>
          <w:szCs w:val="28"/>
        </w:rPr>
        <w:t>инвалидного</w:t>
      </w:r>
      <w:proofErr w:type="gramEnd"/>
      <w:r w:rsidRPr="00E71C5F">
        <w:rPr>
          <w:sz w:val="28"/>
          <w:szCs w:val="28"/>
        </w:rPr>
        <w:t xml:space="preserve"> кресло-коляски</w:t>
      </w:r>
    </w:p>
    <w:p w:rsidR="005D301F" w:rsidRPr="00E71C5F" w:rsidRDefault="005D301F" w:rsidP="005D301F">
      <w:pPr>
        <w:pStyle w:val="ad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</w:rPr>
      </w:pPr>
      <w:r w:rsidRPr="00E71C5F">
        <w:rPr>
          <w:sz w:val="28"/>
          <w:szCs w:val="28"/>
        </w:rPr>
        <w:t>11. С</w:t>
      </w:r>
      <w:r w:rsidRPr="00E71C5F">
        <w:rPr>
          <w:color w:val="000000"/>
          <w:sz w:val="28"/>
          <w:szCs w:val="28"/>
        </w:rPr>
        <w:t>пециальное устройство для чтения «говорящих книг»</w:t>
      </w:r>
    </w:p>
    <w:p w:rsidR="005D301F" w:rsidRPr="00E71C5F" w:rsidRDefault="005D301F" w:rsidP="005D301F">
      <w:pPr>
        <w:pStyle w:val="ad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</w:rPr>
      </w:pPr>
      <w:r w:rsidRPr="00E71C5F">
        <w:rPr>
          <w:color w:val="000000"/>
          <w:sz w:val="28"/>
          <w:szCs w:val="28"/>
        </w:rPr>
        <w:t>12. Лупа бинокулярная</w:t>
      </w:r>
    </w:p>
    <w:p w:rsidR="00E37D8F" w:rsidRPr="00E71C5F" w:rsidRDefault="00E37D8F" w:rsidP="005D301F">
      <w:pPr>
        <w:pStyle w:val="ad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</w:rPr>
      </w:pPr>
      <w:r w:rsidRPr="00E71C5F">
        <w:rPr>
          <w:color w:val="000000"/>
          <w:sz w:val="28"/>
          <w:szCs w:val="28"/>
        </w:rPr>
        <w:t>13. Складное (прогулочное) кресло-коляска детская</w:t>
      </w:r>
    </w:p>
    <w:p w:rsidR="00E37D8F" w:rsidRPr="00E71C5F" w:rsidRDefault="00E37D8F" w:rsidP="005D301F">
      <w:pPr>
        <w:pStyle w:val="ad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</w:rPr>
      </w:pPr>
      <w:r w:rsidRPr="00E71C5F">
        <w:rPr>
          <w:color w:val="000000"/>
          <w:sz w:val="28"/>
          <w:szCs w:val="28"/>
        </w:rPr>
        <w:t>14.Кресло-столик</w:t>
      </w:r>
      <w:r w:rsidR="00394A6B" w:rsidRPr="00E71C5F">
        <w:rPr>
          <w:color w:val="000000"/>
          <w:sz w:val="28"/>
          <w:szCs w:val="28"/>
        </w:rPr>
        <w:t xml:space="preserve"> (столик) для кормления</w:t>
      </w:r>
    </w:p>
    <w:p w:rsidR="00394A6B" w:rsidRPr="00E71C5F" w:rsidRDefault="00394A6B" w:rsidP="005D301F">
      <w:pPr>
        <w:pStyle w:val="ad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</w:rPr>
      </w:pPr>
      <w:r w:rsidRPr="00E71C5F">
        <w:rPr>
          <w:color w:val="000000"/>
          <w:sz w:val="28"/>
          <w:szCs w:val="28"/>
        </w:rPr>
        <w:t xml:space="preserve">15. Кресло-коляска </w:t>
      </w:r>
      <w:r w:rsidR="00CB7D68" w:rsidRPr="00E71C5F">
        <w:rPr>
          <w:color w:val="000000"/>
          <w:sz w:val="28"/>
          <w:szCs w:val="28"/>
        </w:rPr>
        <w:t>(детское)</w:t>
      </w:r>
    </w:p>
    <w:p w:rsidR="00CB7D68" w:rsidRPr="00E71C5F" w:rsidRDefault="00CB7D68" w:rsidP="005D301F">
      <w:pPr>
        <w:pStyle w:val="ad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</w:rPr>
      </w:pPr>
      <w:r w:rsidRPr="00E71C5F">
        <w:rPr>
          <w:color w:val="000000"/>
          <w:sz w:val="28"/>
          <w:szCs w:val="28"/>
        </w:rPr>
        <w:t>16. Складные ходунки (с регулировкой по высоте) для обучения ходьбе детей с ДЦП</w:t>
      </w:r>
    </w:p>
    <w:p w:rsidR="00CB7D68" w:rsidRPr="00E71C5F" w:rsidRDefault="00CB7D68" w:rsidP="005D301F">
      <w:pPr>
        <w:pStyle w:val="ad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</w:rPr>
      </w:pPr>
      <w:r w:rsidRPr="00E71C5F">
        <w:rPr>
          <w:color w:val="000000"/>
          <w:sz w:val="28"/>
          <w:szCs w:val="28"/>
        </w:rPr>
        <w:t>17.Пандусы телескопические различных модификаций, для передвижения на инвалидной коляске (для порогов, лестничных площадок)</w:t>
      </w:r>
    </w:p>
    <w:p w:rsidR="00CB7D68" w:rsidRPr="00E71C5F" w:rsidRDefault="00CB7D68" w:rsidP="005D301F">
      <w:pPr>
        <w:pStyle w:val="ad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</w:rPr>
      </w:pPr>
      <w:r w:rsidRPr="00E71C5F">
        <w:rPr>
          <w:color w:val="000000"/>
          <w:sz w:val="28"/>
          <w:szCs w:val="28"/>
        </w:rPr>
        <w:t>18. Тренажеры различных модификаций для нижних и верхних конечностей</w:t>
      </w:r>
    </w:p>
    <w:p w:rsidR="00CB7D68" w:rsidRPr="00E71C5F" w:rsidRDefault="00CB7D68" w:rsidP="005D301F">
      <w:pPr>
        <w:pStyle w:val="ad"/>
        <w:spacing w:before="0" w:beforeAutospacing="0" w:after="0" w:afterAutospacing="0"/>
        <w:ind w:firstLine="700"/>
        <w:jc w:val="both"/>
        <w:rPr>
          <w:sz w:val="28"/>
          <w:szCs w:val="28"/>
          <w:highlight w:val="yellow"/>
        </w:rPr>
      </w:pPr>
      <w:r w:rsidRPr="00E71C5F">
        <w:rPr>
          <w:color w:val="000000"/>
          <w:sz w:val="28"/>
          <w:szCs w:val="28"/>
        </w:rPr>
        <w:t>19. Подъемник гидравлический</w:t>
      </w:r>
    </w:p>
    <w:p w:rsidR="005D301F" w:rsidRPr="00E71C5F" w:rsidRDefault="005D301F" w:rsidP="005D301F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D301F" w:rsidRPr="00E71C5F" w:rsidRDefault="005D301F" w:rsidP="005D301F">
      <w:pPr>
        <w:jc w:val="both"/>
        <w:rPr>
          <w:rFonts w:ascii="Times New Roman" w:hAnsi="Times New Roman"/>
          <w:sz w:val="28"/>
          <w:szCs w:val="28"/>
        </w:rPr>
      </w:pPr>
    </w:p>
    <w:p w:rsidR="005D301F" w:rsidRPr="00E71C5F" w:rsidRDefault="005D301F" w:rsidP="005D301F">
      <w:pPr>
        <w:tabs>
          <w:tab w:val="left" w:pos="1260"/>
        </w:tabs>
        <w:ind w:firstLine="900"/>
        <w:jc w:val="both"/>
        <w:rPr>
          <w:rFonts w:ascii="Times New Roman" w:hAnsi="Times New Roman"/>
          <w:sz w:val="28"/>
          <w:szCs w:val="28"/>
        </w:rPr>
      </w:pPr>
    </w:p>
    <w:p w:rsidR="00CB7D68" w:rsidRDefault="00CB7D68" w:rsidP="005D301F">
      <w:pPr>
        <w:tabs>
          <w:tab w:val="left" w:pos="1260"/>
        </w:tabs>
        <w:ind w:firstLine="900"/>
        <w:jc w:val="both"/>
        <w:rPr>
          <w:sz w:val="28"/>
          <w:szCs w:val="28"/>
        </w:rPr>
      </w:pPr>
    </w:p>
    <w:p w:rsidR="00CB7D68" w:rsidRDefault="00CB7D68" w:rsidP="005D301F">
      <w:pPr>
        <w:tabs>
          <w:tab w:val="left" w:pos="1260"/>
        </w:tabs>
        <w:ind w:firstLine="900"/>
        <w:jc w:val="both"/>
        <w:rPr>
          <w:sz w:val="28"/>
          <w:szCs w:val="28"/>
        </w:rPr>
      </w:pPr>
    </w:p>
    <w:p w:rsidR="00CB7D68" w:rsidRDefault="00CB7D68" w:rsidP="005D301F">
      <w:pPr>
        <w:tabs>
          <w:tab w:val="left" w:pos="1260"/>
        </w:tabs>
        <w:ind w:firstLine="900"/>
        <w:jc w:val="both"/>
        <w:rPr>
          <w:sz w:val="28"/>
          <w:szCs w:val="28"/>
        </w:rPr>
      </w:pPr>
    </w:p>
    <w:p w:rsidR="00CB7D68" w:rsidRDefault="00CB7D68" w:rsidP="005D301F">
      <w:pPr>
        <w:tabs>
          <w:tab w:val="left" w:pos="1260"/>
        </w:tabs>
        <w:ind w:firstLine="900"/>
        <w:jc w:val="both"/>
        <w:rPr>
          <w:sz w:val="28"/>
          <w:szCs w:val="28"/>
        </w:rPr>
      </w:pPr>
    </w:p>
    <w:p w:rsidR="00CB7D68" w:rsidRDefault="00CB7D68" w:rsidP="005D301F">
      <w:pPr>
        <w:tabs>
          <w:tab w:val="left" w:pos="1260"/>
        </w:tabs>
        <w:ind w:firstLine="900"/>
        <w:jc w:val="both"/>
        <w:rPr>
          <w:sz w:val="28"/>
          <w:szCs w:val="28"/>
        </w:rPr>
      </w:pPr>
    </w:p>
    <w:p w:rsidR="00CB7D68" w:rsidRDefault="00CB7D68" w:rsidP="005D301F">
      <w:pPr>
        <w:tabs>
          <w:tab w:val="left" w:pos="1260"/>
        </w:tabs>
        <w:ind w:firstLine="900"/>
        <w:jc w:val="both"/>
        <w:rPr>
          <w:sz w:val="28"/>
          <w:szCs w:val="28"/>
        </w:rPr>
      </w:pPr>
    </w:p>
    <w:p w:rsidR="00CB7D68" w:rsidRDefault="00CB7D68" w:rsidP="005D301F">
      <w:pPr>
        <w:tabs>
          <w:tab w:val="left" w:pos="1260"/>
        </w:tabs>
        <w:ind w:firstLine="900"/>
        <w:jc w:val="both"/>
        <w:rPr>
          <w:sz w:val="28"/>
          <w:szCs w:val="28"/>
        </w:rPr>
      </w:pPr>
    </w:p>
    <w:p w:rsidR="00CB7D68" w:rsidRDefault="00CB7D68" w:rsidP="005D301F">
      <w:pPr>
        <w:tabs>
          <w:tab w:val="left" w:pos="1260"/>
        </w:tabs>
        <w:ind w:firstLine="900"/>
        <w:jc w:val="both"/>
        <w:rPr>
          <w:sz w:val="28"/>
          <w:szCs w:val="28"/>
        </w:rPr>
      </w:pPr>
    </w:p>
    <w:p w:rsidR="00CB7D68" w:rsidRDefault="00CB7D68" w:rsidP="005D301F">
      <w:pPr>
        <w:tabs>
          <w:tab w:val="left" w:pos="1260"/>
        </w:tabs>
        <w:ind w:firstLine="900"/>
        <w:jc w:val="both"/>
        <w:rPr>
          <w:sz w:val="28"/>
          <w:szCs w:val="28"/>
        </w:rPr>
      </w:pPr>
    </w:p>
    <w:p w:rsidR="00CB7D68" w:rsidRDefault="00CB7D68" w:rsidP="005D301F">
      <w:pPr>
        <w:tabs>
          <w:tab w:val="left" w:pos="1260"/>
        </w:tabs>
        <w:ind w:firstLine="900"/>
        <w:jc w:val="both"/>
        <w:rPr>
          <w:sz w:val="28"/>
          <w:szCs w:val="28"/>
        </w:rPr>
      </w:pPr>
    </w:p>
    <w:p w:rsidR="00CB7D68" w:rsidRDefault="00CB7D68" w:rsidP="005D301F">
      <w:pPr>
        <w:tabs>
          <w:tab w:val="left" w:pos="1260"/>
        </w:tabs>
        <w:ind w:firstLine="900"/>
        <w:jc w:val="both"/>
        <w:rPr>
          <w:sz w:val="28"/>
          <w:szCs w:val="28"/>
        </w:rPr>
      </w:pPr>
    </w:p>
    <w:p w:rsidR="000A5801" w:rsidRPr="00E75F5C" w:rsidRDefault="000A5801" w:rsidP="005D301F">
      <w:pPr>
        <w:pStyle w:val="Style1"/>
        <w:widowControl/>
        <w:jc w:val="left"/>
        <w:rPr>
          <w:rFonts w:ascii="Arial" w:hAnsi="Arial" w:cs="Arial"/>
        </w:rPr>
      </w:pPr>
    </w:p>
    <w:p w:rsidR="00B618C0" w:rsidRPr="00E75F5C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</w:pPr>
    </w:p>
    <w:p w:rsidR="00B618C0" w:rsidRPr="00E75F5C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</w:pPr>
    </w:p>
    <w:p w:rsidR="00B618C0" w:rsidRPr="00E75F5C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</w:pPr>
    </w:p>
    <w:p w:rsidR="00820ABF" w:rsidRDefault="00820ABF" w:rsidP="00B618C0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  <w:sectPr w:rsidR="00820ABF" w:rsidSect="007F1EF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463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30"/>
        <w:gridCol w:w="1841"/>
        <w:gridCol w:w="1824"/>
        <w:gridCol w:w="1268"/>
        <w:gridCol w:w="1550"/>
        <w:gridCol w:w="1690"/>
        <w:gridCol w:w="2211"/>
        <w:gridCol w:w="1704"/>
      </w:tblGrid>
      <w:tr w:rsidR="00820ABF" w:rsidRPr="00AB1DE3" w:rsidTr="002D4FFA">
        <w:tc>
          <w:tcPr>
            <w:tcW w:w="5000" w:type="pct"/>
            <w:gridSpan w:val="8"/>
          </w:tcPr>
          <w:p w:rsidR="00820ABF" w:rsidRPr="00AB1DE3" w:rsidRDefault="00820ABF" w:rsidP="005232B5">
            <w:pPr>
              <w:pStyle w:val="21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  <w:b/>
              </w:rPr>
              <w:lastRenderedPageBreak/>
              <w:t>ЛИСТ РЕГИСТРАЦИИ ИЗМЕНЕНИЙ</w:t>
            </w:r>
          </w:p>
        </w:tc>
      </w:tr>
      <w:tr w:rsidR="00820ABF" w:rsidRPr="00AB1DE3" w:rsidTr="002D4FFA">
        <w:tc>
          <w:tcPr>
            <w:tcW w:w="594" w:type="pct"/>
            <w:vMerge w:val="restart"/>
          </w:tcPr>
          <w:p w:rsidR="00820ABF" w:rsidRPr="00AB1DE3" w:rsidRDefault="00820ABF" w:rsidP="005232B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Номер изменения</w:t>
            </w:r>
          </w:p>
        </w:tc>
        <w:tc>
          <w:tcPr>
            <w:tcW w:w="2363" w:type="pct"/>
            <w:gridSpan w:val="4"/>
          </w:tcPr>
          <w:p w:rsidR="00820ABF" w:rsidRPr="00AB1DE3" w:rsidRDefault="00820ABF" w:rsidP="005232B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Номер страниц</w:t>
            </w:r>
          </w:p>
        </w:tc>
        <w:tc>
          <w:tcPr>
            <w:tcW w:w="616" w:type="pct"/>
            <w:vMerge w:val="restart"/>
          </w:tcPr>
          <w:p w:rsidR="00820ABF" w:rsidRPr="00AB1DE3" w:rsidRDefault="00820ABF" w:rsidP="005232B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Всего страниц в документе</w:t>
            </w:r>
          </w:p>
          <w:p w:rsidR="00820ABF" w:rsidRPr="00AB1DE3" w:rsidRDefault="00820ABF" w:rsidP="005232B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06" w:type="pct"/>
            <w:vMerge w:val="restart"/>
          </w:tcPr>
          <w:p w:rsidR="00820ABF" w:rsidRPr="00AB1DE3" w:rsidRDefault="00820ABF" w:rsidP="005232B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Наименование и № документа, вводящего изменения</w:t>
            </w:r>
          </w:p>
        </w:tc>
        <w:tc>
          <w:tcPr>
            <w:tcW w:w="620" w:type="pct"/>
            <w:vMerge w:val="restart"/>
          </w:tcPr>
          <w:p w:rsidR="00820ABF" w:rsidRPr="00AB1DE3" w:rsidRDefault="00820ABF" w:rsidP="005232B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Подпись, Ф.И.О. внесшего изменения в данный экземпляр</w:t>
            </w:r>
          </w:p>
        </w:tc>
      </w:tr>
      <w:tr w:rsidR="00820ABF" w:rsidRPr="00AB1DE3" w:rsidTr="002D4FFA">
        <w:tc>
          <w:tcPr>
            <w:tcW w:w="594" w:type="pct"/>
            <w:vMerge/>
          </w:tcPr>
          <w:p w:rsidR="00820ABF" w:rsidRPr="00AB1DE3" w:rsidRDefault="00820ABF" w:rsidP="005232B5">
            <w:pPr>
              <w:pStyle w:val="21"/>
              <w:jc w:val="center"/>
              <w:rPr>
                <w:rFonts w:ascii="Arial" w:hAnsi="Arial" w:cs="Arial"/>
              </w:rPr>
            </w:pPr>
          </w:p>
        </w:tc>
        <w:tc>
          <w:tcPr>
            <w:tcW w:w="671" w:type="pct"/>
          </w:tcPr>
          <w:p w:rsidR="00820ABF" w:rsidRPr="00AB1DE3" w:rsidRDefault="00820ABF" w:rsidP="005232B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измененных</w:t>
            </w:r>
          </w:p>
        </w:tc>
        <w:tc>
          <w:tcPr>
            <w:tcW w:w="665" w:type="pct"/>
          </w:tcPr>
          <w:p w:rsidR="00820ABF" w:rsidRPr="00AB1DE3" w:rsidRDefault="00820ABF" w:rsidP="005232B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proofErr w:type="gramStart"/>
            <w:r w:rsidRPr="00AB1DE3">
              <w:rPr>
                <w:rFonts w:ascii="Arial" w:hAnsi="Arial" w:cs="Arial"/>
              </w:rPr>
              <w:t>замененных</w:t>
            </w:r>
            <w:proofErr w:type="gramEnd"/>
          </w:p>
        </w:tc>
        <w:tc>
          <w:tcPr>
            <w:tcW w:w="462" w:type="pct"/>
          </w:tcPr>
          <w:p w:rsidR="00820ABF" w:rsidRPr="00AB1DE3" w:rsidRDefault="00820ABF" w:rsidP="005232B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новых</w:t>
            </w:r>
          </w:p>
        </w:tc>
        <w:tc>
          <w:tcPr>
            <w:tcW w:w="565" w:type="pct"/>
          </w:tcPr>
          <w:p w:rsidR="00820ABF" w:rsidRPr="00AB1DE3" w:rsidRDefault="00820ABF" w:rsidP="005232B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аннулированных</w:t>
            </w:r>
          </w:p>
        </w:tc>
        <w:tc>
          <w:tcPr>
            <w:tcW w:w="616" w:type="pct"/>
            <w:vMerge/>
          </w:tcPr>
          <w:p w:rsidR="00820ABF" w:rsidRPr="00AB1DE3" w:rsidRDefault="00820ABF" w:rsidP="005232B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06" w:type="pct"/>
            <w:vMerge/>
          </w:tcPr>
          <w:p w:rsidR="00820ABF" w:rsidRPr="00AB1DE3" w:rsidRDefault="00820ABF" w:rsidP="005232B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20" w:type="pct"/>
            <w:vMerge/>
          </w:tcPr>
          <w:p w:rsidR="00820ABF" w:rsidRPr="00AB1DE3" w:rsidRDefault="00820ABF" w:rsidP="005232B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20ABF" w:rsidRPr="00AB1DE3" w:rsidTr="002D4FFA">
        <w:tc>
          <w:tcPr>
            <w:tcW w:w="594" w:type="pct"/>
          </w:tcPr>
          <w:p w:rsidR="00820ABF" w:rsidRPr="00AB1DE3" w:rsidRDefault="00820ABF" w:rsidP="005232B5">
            <w:pPr>
              <w:pStyle w:val="21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1</w:t>
            </w:r>
          </w:p>
        </w:tc>
        <w:tc>
          <w:tcPr>
            <w:tcW w:w="671" w:type="pct"/>
          </w:tcPr>
          <w:p w:rsidR="00820ABF" w:rsidRPr="00AB1DE3" w:rsidRDefault="00820ABF" w:rsidP="005232B5">
            <w:pPr>
              <w:pStyle w:val="21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2</w:t>
            </w:r>
          </w:p>
        </w:tc>
        <w:tc>
          <w:tcPr>
            <w:tcW w:w="665" w:type="pct"/>
          </w:tcPr>
          <w:p w:rsidR="00820ABF" w:rsidRPr="00AB1DE3" w:rsidRDefault="00820ABF" w:rsidP="005232B5">
            <w:pPr>
              <w:pStyle w:val="21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3</w:t>
            </w:r>
          </w:p>
        </w:tc>
        <w:tc>
          <w:tcPr>
            <w:tcW w:w="462" w:type="pct"/>
          </w:tcPr>
          <w:p w:rsidR="00820ABF" w:rsidRPr="00AB1DE3" w:rsidRDefault="00820ABF" w:rsidP="005232B5">
            <w:pPr>
              <w:pStyle w:val="21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4</w:t>
            </w:r>
          </w:p>
        </w:tc>
        <w:tc>
          <w:tcPr>
            <w:tcW w:w="565" w:type="pct"/>
          </w:tcPr>
          <w:p w:rsidR="00820ABF" w:rsidRPr="00AB1DE3" w:rsidRDefault="00820ABF" w:rsidP="005232B5">
            <w:pPr>
              <w:pStyle w:val="21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5</w:t>
            </w:r>
          </w:p>
        </w:tc>
        <w:tc>
          <w:tcPr>
            <w:tcW w:w="616" w:type="pct"/>
          </w:tcPr>
          <w:p w:rsidR="00820ABF" w:rsidRPr="00AB1DE3" w:rsidRDefault="00820ABF" w:rsidP="005232B5">
            <w:pPr>
              <w:pStyle w:val="21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6</w:t>
            </w:r>
          </w:p>
        </w:tc>
        <w:tc>
          <w:tcPr>
            <w:tcW w:w="806" w:type="pct"/>
          </w:tcPr>
          <w:p w:rsidR="00820ABF" w:rsidRPr="00AB1DE3" w:rsidRDefault="00820ABF" w:rsidP="005232B5">
            <w:pPr>
              <w:pStyle w:val="21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7</w:t>
            </w:r>
          </w:p>
        </w:tc>
        <w:tc>
          <w:tcPr>
            <w:tcW w:w="620" w:type="pct"/>
          </w:tcPr>
          <w:p w:rsidR="00820ABF" w:rsidRPr="00AB1DE3" w:rsidRDefault="00820ABF" w:rsidP="005232B5">
            <w:pPr>
              <w:pStyle w:val="21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8</w:t>
            </w:r>
          </w:p>
        </w:tc>
      </w:tr>
      <w:tr w:rsidR="00820ABF" w:rsidRPr="00AB1DE3" w:rsidTr="002D4FFA">
        <w:tc>
          <w:tcPr>
            <w:tcW w:w="594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71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65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462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65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16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806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20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</w:tr>
      <w:tr w:rsidR="00820ABF" w:rsidRPr="00AB1DE3" w:rsidTr="002D4FFA">
        <w:tc>
          <w:tcPr>
            <w:tcW w:w="594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71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65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462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65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16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806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20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</w:tr>
      <w:tr w:rsidR="00820ABF" w:rsidRPr="00AB1DE3" w:rsidTr="002D4FFA">
        <w:tc>
          <w:tcPr>
            <w:tcW w:w="594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71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65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462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65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16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806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20" w:type="pct"/>
          </w:tcPr>
          <w:p w:rsidR="00820ABF" w:rsidRPr="00AB1DE3" w:rsidRDefault="00820ABF" w:rsidP="005232B5">
            <w:pPr>
              <w:pStyle w:val="21"/>
              <w:rPr>
                <w:rFonts w:ascii="Arial" w:hAnsi="Arial" w:cs="Arial"/>
              </w:rPr>
            </w:pPr>
          </w:p>
        </w:tc>
      </w:tr>
    </w:tbl>
    <w:p w:rsidR="00B618C0" w:rsidRPr="00E75F5C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</w:pPr>
    </w:p>
    <w:p w:rsidR="00B618C0" w:rsidRPr="00E75F5C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</w:pPr>
    </w:p>
    <w:p w:rsidR="00B618C0" w:rsidRPr="00E75F5C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</w:pPr>
    </w:p>
    <w:p w:rsidR="00820ABF" w:rsidRDefault="00820ABF" w:rsidP="00B618C0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  <w:sectPr w:rsidR="00820ABF" w:rsidSect="00820ABF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tbl>
      <w:tblPr>
        <w:tblW w:w="5000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42"/>
        <w:gridCol w:w="2978"/>
        <w:gridCol w:w="1371"/>
        <w:gridCol w:w="1991"/>
        <w:gridCol w:w="1489"/>
      </w:tblGrid>
      <w:tr w:rsidR="00820ABF" w:rsidRPr="0035741C" w:rsidTr="005232B5">
        <w:trPr>
          <w:cantSplit/>
          <w:trHeight w:val="679"/>
        </w:trPr>
        <w:tc>
          <w:tcPr>
            <w:tcW w:w="5000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20ABF" w:rsidRPr="00FF0C2E" w:rsidRDefault="00820ABF" w:rsidP="005232B5">
            <w:pPr>
              <w:pStyle w:val="1"/>
              <w:rPr>
                <w:rFonts w:ascii="Arial" w:hAnsi="Arial" w:cs="Arial"/>
                <w:color w:val="auto"/>
                <w:sz w:val="22"/>
                <w:szCs w:val="22"/>
              </w:rPr>
            </w:pPr>
            <w:bookmarkStart w:id="1" w:name="_Toc338684860"/>
            <w:bookmarkStart w:id="2" w:name="_Toc339294999"/>
            <w:bookmarkStart w:id="3" w:name="_Toc339967834"/>
            <w:bookmarkStart w:id="4" w:name="_Toc340564590"/>
            <w:r w:rsidRPr="00FF0C2E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ЛИСТ ОЗНАКОМЛЕНИЯ </w:t>
            </w:r>
            <w:r w:rsidRPr="00FF0C2E">
              <w:rPr>
                <w:rFonts w:ascii="Arial" w:hAnsi="Arial" w:cs="Arial"/>
                <w:caps/>
                <w:color w:val="auto"/>
                <w:sz w:val="22"/>
                <w:szCs w:val="22"/>
              </w:rPr>
              <w:t>и рассылки</w:t>
            </w:r>
            <w:bookmarkEnd w:id="1"/>
            <w:bookmarkEnd w:id="2"/>
            <w:bookmarkEnd w:id="3"/>
            <w:bookmarkEnd w:id="4"/>
          </w:p>
        </w:tc>
      </w:tr>
      <w:tr w:rsidR="00820ABF" w:rsidRPr="0035741C" w:rsidTr="005232B5">
        <w:trPr>
          <w:trHeight w:val="639"/>
        </w:trPr>
        <w:tc>
          <w:tcPr>
            <w:tcW w:w="9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FF0C2E">
              <w:rPr>
                <w:rFonts w:ascii="Arial" w:hAnsi="Arial" w:cs="Arial"/>
              </w:rPr>
              <w:t>Дата ознакомления</w:t>
            </w:r>
          </w:p>
        </w:tc>
        <w:tc>
          <w:tcPr>
            <w:tcW w:w="15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FF0C2E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7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FF0C2E">
              <w:rPr>
                <w:rFonts w:ascii="Arial" w:hAnsi="Arial" w:cs="Arial"/>
              </w:rPr>
              <w:t>Подпись</w:t>
            </w:r>
          </w:p>
        </w:tc>
        <w:tc>
          <w:tcPr>
            <w:tcW w:w="10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FF0C2E">
              <w:rPr>
                <w:rFonts w:ascii="Arial" w:hAnsi="Arial" w:cs="Arial"/>
              </w:rPr>
              <w:t>Расшифровка подписи</w:t>
            </w:r>
          </w:p>
        </w:tc>
        <w:tc>
          <w:tcPr>
            <w:tcW w:w="7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FF0C2E">
              <w:rPr>
                <w:rFonts w:ascii="Arial" w:hAnsi="Arial" w:cs="Arial"/>
              </w:rPr>
              <w:t>Номер</w:t>
            </w: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FF0C2E">
              <w:rPr>
                <w:rFonts w:ascii="Arial" w:hAnsi="Arial" w:cs="Arial"/>
              </w:rPr>
              <w:t>изменения</w:t>
            </w: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  <w:tcBorders>
              <w:top w:val="single" w:sz="8" w:space="0" w:color="auto"/>
            </w:tcBorders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  <w:tcBorders>
              <w:top w:val="single" w:sz="8" w:space="0" w:color="auto"/>
            </w:tcBorders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  <w:tcBorders>
              <w:top w:val="single" w:sz="8" w:space="0" w:color="auto"/>
            </w:tcBorders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  <w:tcBorders>
              <w:top w:val="single" w:sz="8" w:space="0" w:color="auto"/>
            </w:tcBorders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  <w:tcBorders>
              <w:top w:val="single" w:sz="8" w:space="0" w:color="auto"/>
            </w:tcBorders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280"/>
        </w:trPr>
        <w:tc>
          <w:tcPr>
            <w:tcW w:w="91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820ABF" w:rsidRPr="00FF0C2E" w:rsidRDefault="00820ABF" w:rsidP="005232B5">
            <w:pPr>
              <w:pStyle w:val="af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820ABF" w:rsidRPr="0035741C" w:rsidTr="005232B5">
        <w:trPr>
          <w:trHeight w:val="319"/>
        </w:trPr>
        <w:tc>
          <w:tcPr>
            <w:tcW w:w="910" w:type="pct"/>
          </w:tcPr>
          <w:p w:rsidR="00820ABF" w:rsidRPr="0035741C" w:rsidRDefault="00820ABF" w:rsidP="005232B5">
            <w:pPr>
              <w:pStyle w:val="af"/>
              <w:suppressAutoHyphens/>
              <w:spacing w:after="0"/>
              <w:ind w:left="0"/>
              <w:rPr>
                <w:szCs w:val="24"/>
              </w:rPr>
            </w:pPr>
          </w:p>
        </w:tc>
        <w:tc>
          <w:tcPr>
            <w:tcW w:w="1556" w:type="pct"/>
          </w:tcPr>
          <w:p w:rsidR="00820ABF" w:rsidRPr="0035741C" w:rsidRDefault="00820ABF" w:rsidP="005232B5">
            <w:pPr>
              <w:pStyle w:val="af"/>
              <w:suppressAutoHyphens/>
              <w:spacing w:after="0"/>
              <w:ind w:left="0"/>
              <w:rPr>
                <w:szCs w:val="24"/>
              </w:rPr>
            </w:pPr>
          </w:p>
          <w:p w:rsidR="00820ABF" w:rsidRPr="0035741C" w:rsidRDefault="00820ABF" w:rsidP="005232B5">
            <w:pPr>
              <w:pStyle w:val="af"/>
              <w:suppressAutoHyphens/>
              <w:spacing w:after="0"/>
              <w:ind w:left="0"/>
              <w:rPr>
                <w:szCs w:val="24"/>
              </w:rPr>
            </w:pPr>
          </w:p>
        </w:tc>
        <w:tc>
          <w:tcPr>
            <w:tcW w:w="716" w:type="pct"/>
          </w:tcPr>
          <w:p w:rsidR="00820ABF" w:rsidRPr="0035741C" w:rsidRDefault="00820ABF" w:rsidP="005232B5">
            <w:pPr>
              <w:pStyle w:val="af"/>
              <w:suppressAutoHyphens/>
              <w:spacing w:after="0"/>
              <w:ind w:left="0"/>
              <w:rPr>
                <w:szCs w:val="24"/>
              </w:rPr>
            </w:pPr>
          </w:p>
        </w:tc>
        <w:tc>
          <w:tcPr>
            <w:tcW w:w="1040" w:type="pct"/>
          </w:tcPr>
          <w:p w:rsidR="00820ABF" w:rsidRPr="0035741C" w:rsidRDefault="00820ABF" w:rsidP="005232B5">
            <w:pPr>
              <w:pStyle w:val="af"/>
              <w:suppressAutoHyphens/>
              <w:spacing w:after="0"/>
              <w:ind w:left="0"/>
              <w:rPr>
                <w:szCs w:val="24"/>
              </w:rPr>
            </w:pPr>
          </w:p>
        </w:tc>
        <w:tc>
          <w:tcPr>
            <w:tcW w:w="779" w:type="pct"/>
          </w:tcPr>
          <w:p w:rsidR="00820ABF" w:rsidRPr="0035741C" w:rsidRDefault="00820ABF" w:rsidP="005232B5">
            <w:pPr>
              <w:pStyle w:val="af"/>
              <w:suppressAutoHyphens/>
              <w:spacing w:after="0"/>
              <w:ind w:left="0"/>
              <w:rPr>
                <w:szCs w:val="24"/>
              </w:rPr>
            </w:pPr>
          </w:p>
        </w:tc>
      </w:tr>
    </w:tbl>
    <w:p w:rsidR="00B618C0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</w:pPr>
    </w:p>
    <w:sectPr w:rsidR="00B618C0" w:rsidSect="00820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A44" w:rsidRDefault="002F3A44" w:rsidP="00E75F5C">
      <w:pPr>
        <w:spacing w:line="240" w:lineRule="auto"/>
      </w:pPr>
      <w:r>
        <w:separator/>
      </w:r>
    </w:p>
  </w:endnote>
  <w:endnote w:type="continuationSeparator" w:id="0">
    <w:p w:rsidR="002F3A44" w:rsidRDefault="002F3A44" w:rsidP="00E75F5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A44" w:rsidRDefault="002F3A44" w:rsidP="00E75F5C">
      <w:pPr>
        <w:spacing w:line="240" w:lineRule="auto"/>
      </w:pPr>
      <w:r>
        <w:separator/>
      </w:r>
    </w:p>
  </w:footnote>
  <w:footnote w:type="continuationSeparator" w:id="0">
    <w:p w:rsidR="002F3A44" w:rsidRDefault="002F3A44" w:rsidP="00E75F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6A62E0E"/>
    <w:lvl w:ilvl="0">
      <w:numFmt w:val="bullet"/>
      <w:lvlText w:val="*"/>
      <w:lvlJc w:val="left"/>
    </w:lvl>
  </w:abstractNum>
  <w:abstractNum w:abstractNumId="1">
    <w:nsid w:val="0FA269B4"/>
    <w:multiLevelType w:val="hybridMultilevel"/>
    <w:tmpl w:val="DBEC8878"/>
    <w:lvl w:ilvl="0" w:tplc="C26EAE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8A05913"/>
    <w:multiLevelType w:val="hybridMultilevel"/>
    <w:tmpl w:val="B1D606BC"/>
    <w:lvl w:ilvl="0" w:tplc="A49225D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DE292D"/>
    <w:multiLevelType w:val="multilevel"/>
    <w:tmpl w:val="706C76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sz w:val="24"/>
      </w:rPr>
    </w:lvl>
  </w:abstractNum>
  <w:abstractNum w:abstractNumId="4">
    <w:nsid w:val="397C0DC7"/>
    <w:multiLevelType w:val="hybridMultilevel"/>
    <w:tmpl w:val="754685D0"/>
    <w:lvl w:ilvl="0" w:tplc="C26EAE2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>
    <w:nsid w:val="3EA7476D"/>
    <w:multiLevelType w:val="multilevel"/>
    <w:tmpl w:val="0960E4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71CB466C"/>
    <w:multiLevelType w:val="hybridMultilevel"/>
    <w:tmpl w:val="C56EA464"/>
    <w:lvl w:ilvl="0" w:tplc="9B0CC16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0F5A00"/>
    <w:multiLevelType w:val="multilevel"/>
    <w:tmpl w:val="0960E4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3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4729"/>
    <w:rsid w:val="00004C33"/>
    <w:rsid w:val="0002095B"/>
    <w:rsid w:val="00034B7A"/>
    <w:rsid w:val="000420E5"/>
    <w:rsid w:val="00077970"/>
    <w:rsid w:val="000A5801"/>
    <w:rsid w:val="000A7C14"/>
    <w:rsid w:val="000F73F2"/>
    <w:rsid w:val="00151734"/>
    <w:rsid w:val="00165B71"/>
    <w:rsid w:val="001C68D5"/>
    <w:rsid w:val="001D0535"/>
    <w:rsid w:val="00221503"/>
    <w:rsid w:val="00240E85"/>
    <w:rsid w:val="00257ECC"/>
    <w:rsid w:val="00295A78"/>
    <w:rsid w:val="002B0848"/>
    <w:rsid w:val="002D4FFA"/>
    <w:rsid w:val="002F3A44"/>
    <w:rsid w:val="00382D75"/>
    <w:rsid w:val="00394A6B"/>
    <w:rsid w:val="003A74A9"/>
    <w:rsid w:val="003C6E5D"/>
    <w:rsid w:val="003D7CBC"/>
    <w:rsid w:val="003E1F7C"/>
    <w:rsid w:val="00412B6E"/>
    <w:rsid w:val="00412DDE"/>
    <w:rsid w:val="0045668F"/>
    <w:rsid w:val="004705D3"/>
    <w:rsid w:val="004C7B5E"/>
    <w:rsid w:val="005110F2"/>
    <w:rsid w:val="00516EC0"/>
    <w:rsid w:val="00527E67"/>
    <w:rsid w:val="00541623"/>
    <w:rsid w:val="00565F9F"/>
    <w:rsid w:val="00574729"/>
    <w:rsid w:val="0058686E"/>
    <w:rsid w:val="00597185"/>
    <w:rsid w:val="005D301F"/>
    <w:rsid w:val="00615A57"/>
    <w:rsid w:val="006214BC"/>
    <w:rsid w:val="00626F17"/>
    <w:rsid w:val="006300A3"/>
    <w:rsid w:val="006877C0"/>
    <w:rsid w:val="006F3F1A"/>
    <w:rsid w:val="0076297B"/>
    <w:rsid w:val="007D467F"/>
    <w:rsid w:val="007D59AC"/>
    <w:rsid w:val="007F1EFF"/>
    <w:rsid w:val="00820ABF"/>
    <w:rsid w:val="008505CE"/>
    <w:rsid w:val="0085474C"/>
    <w:rsid w:val="00857EA2"/>
    <w:rsid w:val="00875D1E"/>
    <w:rsid w:val="00890666"/>
    <w:rsid w:val="008B4AA6"/>
    <w:rsid w:val="008C64B1"/>
    <w:rsid w:val="009222FB"/>
    <w:rsid w:val="009355A9"/>
    <w:rsid w:val="009407C1"/>
    <w:rsid w:val="00953EF4"/>
    <w:rsid w:val="009A39E3"/>
    <w:rsid w:val="009D070B"/>
    <w:rsid w:val="009D450E"/>
    <w:rsid w:val="009E7C96"/>
    <w:rsid w:val="00AB2C2C"/>
    <w:rsid w:val="00AC69E6"/>
    <w:rsid w:val="00AF1B3F"/>
    <w:rsid w:val="00B076EF"/>
    <w:rsid w:val="00B07880"/>
    <w:rsid w:val="00B618C0"/>
    <w:rsid w:val="00B91F1A"/>
    <w:rsid w:val="00BA553E"/>
    <w:rsid w:val="00BE3215"/>
    <w:rsid w:val="00BF7EB6"/>
    <w:rsid w:val="00C04A2B"/>
    <w:rsid w:val="00C31501"/>
    <w:rsid w:val="00CB7D68"/>
    <w:rsid w:val="00CC0112"/>
    <w:rsid w:val="00D3738B"/>
    <w:rsid w:val="00D83AF4"/>
    <w:rsid w:val="00D9226A"/>
    <w:rsid w:val="00D922DD"/>
    <w:rsid w:val="00DC1FE8"/>
    <w:rsid w:val="00DC5BD5"/>
    <w:rsid w:val="00DD4023"/>
    <w:rsid w:val="00DE27A7"/>
    <w:rsid w:val="00DE27B3"/>
    <w:rsid w:val="00DE6C67"/>
    <w:rsid w:val="00E10ADA"/>
    <w:rsid w:val="00E35F0F"/>
    <w:rsid w:val="00E37D8F"/>
    <w:rsid w:val="00E71C5F"/>
    <w:rsid w:val="00E74034"/>
    <w:rsid w:val="00E75F5C"/>
    <w:rsid w:val="00EC5A17"/>
    <w:rsid w:val="00F012EB"/>
    <w:rsid w:val="00F1201C"/>
    <w:rsid w:val="00FB427C"/>
    <w:rsid w:val="00FC0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729"/>
    <w:pPr>
      <w:spacing w:after="0" w:line="240" w:lineRule="atLeast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A58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B618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3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729"/>
    <w:pPr>
      <w:ind w:left="708"/>
    </w:pPr>
  </w:style>
  <w:style w:type="paragraph" w:styleId="a4">
    <w:name w:val="Body Text"/>
    <w:basedOn w:val="a"/>
    <w:link w:val="a5"/>
    <w:rsid w:val="00574729"/>
    <w:pPr>
      <w:spacing w:after="120"/>
      <w:ind w:firstLine="709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747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57472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74729"/>
    <w:rPr>
      <w:rFonts w:ascii="Calibri" w:eastAsia="Times New Roman" w:hAnsi="Calibri" w:cs="Times New Roman"/>
    </w:rPr>
  </w:style>
  <w:style w:type="paragraph" w:customStyle="1" w:styleId="Style1">
    <w:name w:val="Style1"/>
    <w:basedOn w:val="a"/>
    <w:uiPriority w:val="99"/>
    <w:rsid w:val="00574729"/>
    <w:pPr>
      <w:widowControl w:val="0"/>
      <w:autoSpaceDE w:val="0"/>
      <w:autoSpaceDN w:val="0"/>
      <w:adjustRightInd w:val="0"/>
      <w:spacing w:line="275" w:lineRule="exact"/>
      <w:jc w:val="righ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574729"/>
    <w:rPr>
      <w:rFonts w:ascii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747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4729"/>
    <w:rPr>
      <w:rFonts w:ascii="Tahoma" w:eastAsia="Times New Roman" w:hAnsi="Tahoma" w:cs="Tahoma"/>
      <w:sz w:val="16"/>
      <w:szCs w:val="16"/>
    </w:rPr>
  </w:style>
  <w:style w:type="character" w:styleId="aa">
    <w:name w:val="page number"/>
    <w:basedOn w:val="a0"/>
    <w:rsid w:val="00B618C0"/>
  </w:style>
  <w:style w:type="paragraph" w:customStyle="1" w:styleId="zakonplink">
    <w:name w:val="zakon_plink"/>
    <w:basedOn w:val="a"/>
    <w:rsid w:val="00B618C0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Verdana" w:hAnsi="Verdana"/>
      <w:color w:val="000000"/>
      <w:sz w:val="28"/>
      <w:szCs w:val="28"/>
      <w:lang w:eastAsia="ru-RU"/>
    </w:rPr>
  </w:style>
  <w:style w:type="character" w:customStyle="1" w:styleId="zakonspanusual11">
    <w:name w:val="zakon_spanusual11"/>
    <w:basedOn w:val="a0"/>
    <w:rsid w:val="00B618C0"/>
    <w:rPr>
      <w:rFonts w:ascii="Courier New" w:hAnsi="Courier New" w:cs="Courier New" w:hint="default"/>
      <w:color w:val="000000"/>
      <w:sz w:val="18"/>
      <w:szCs w:val="18"/>
    </w:rPr>
  </w:style>
  <w:style w:type="character" w:customStyle="1" w:styleId="20">
    <w:name w:val="Заголовок 2 Знак"/>
    <w:basedOn w:val="a0"/>
    <w:link w:val="2"/>
    <w:rsid w:val="00B618C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0A58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1">
    <w:name w:val="Font Style11"/>
    <w:basedOn w:val="a0"/>
    <w:uiPriority w:val="99"/>
    <w:rsid w:val="000A5801"/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rsid w:val="000A58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E75F5C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75F5C"/>
    <w:rPr>
      <w:rFonts w:ascii="Calibri" w:eastAsia="Times New Roman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5D301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tyle2">
    <w:name w:val="Style2"/>
    <w:basedOn w:val="a"/>
    <w:uiPriority w:val="99"/>
    <w:rsid w:val="005D301F"/>
    <w:pPr>
      <w:widowControl w:val="0"/>
      <w:autoSpaceDE w:val="0"/>
      <w:autoSpaceDN w:val="0"/>
      <w:adjustRightInd w:val="0"/>
      <w:spacing w:line="312" w:lineRule="exact"/>
      <w:ind w:firstLine="389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d">
    <w:name w:val="Normal (Web)"/>
    <w:basedOn w:val="a"/>
    <w:rsid w:val="005D301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5D30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Strong"/>
    <w:basedOn w:val="a0"/>
    <w:qFormat/>
    <w:rsid w:val="005D301F"/>
    <w:rPr>
      <w:b/>
      <w:bCs/>
    </w:rPr>
  </w:style>
  <w:style w:type="paragraph" w:styleId="21">
    <w:name w:val="Body Text Indent 2"/>
    <w:basedOn w:val="a"/>
    <w:link w:val="22"/>
    <w:uiPriority w:val="99"/>
    <w:semiHidden/>
    <w:unhideWhenUsed/>
    <w:rsid w:val="00820AB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20ABF"/>
    <w:rPr>
      <w:rFonts w:ascii="Calibri" w:eastAsia="Times New Roman" w:hAnsi="Calibri" w:cs="Times New Roman"/>
    </w:rPr>
  </w:style>
  <w:style w:type="paragraph" w:styleId="af">
    <w:name w:val="Body Text Indent"/>
    <w:basedOn w:val="a"/>
    <w:link w:val="af0"/>
    <w:uiPriority w:val="99"/>
    <w:semiHidden/>
    <w:unhideWhenUsed/>
    <w:rsid w:val="00820ABF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820ABF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7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41FA0C-7448-4E7E-822A-10E93D0E0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1783</Words>
  <Characters>10165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TyumavinaNG</dc:creator>
  <cp:lastModifiedBy>user</cp:lastModifiedBy>
  <cp:revision>2</cp:revision>
  <cp:lastPrinted>2019-08-19T07:15:00Z</cp:lastPrinted>
  <dcterms:created xsi:type="dcterms:W3CDTF">2019-08-27T10:47:00Z</dcterms:created>
  <dcterms:modified xsi:type="dcterms:W3CDTF">2019-08-27T10:47:00Z</dcterms:modified>
</cp:coreProperties>
</file>